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CF" w:rsidRDefault="00E236CF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 Meeting – Minutes</w:t>
      </w:r>
    </w:p>
    <w:p w:rsidR="00CB4076" w:rsidRDefault="002A5383" w:rsidP="00CB40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8, 2022</w:t>
      </w:r>
    </w:p>
    <w:p w:rsid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376388" w:rsidRDefault="00376388" w:rsidP="005B2A15">
      <w:pPr>
        <w:spacing w:after="0" w:line="240" w:lineRule="auto"/>
        <w:ind w:left="2160" w:hanging="2160"/>
      </w:pPr>
      <w:r w:rsidRPr="008D16CD">
        <w:rPr>
          <w:b/>
        </w:rPr>
        <w:t>Present</w:t>
      </w:r>
      <w:r w:rsidR="002633EF">
        <w:rPr>
          <w:b/>
        </w:rPr>
        <w:t xml:space="preserve"> (via teams</w:t>
      </w:r>
      <w:r w:rsidR="005B2A15" w:rsidRPr="008D16CD">
        <w:rPr>
          <w:b/>
        </w:rPr>
        <w:t>)</w:t>
      </w:r>
      <w:r w:rsidRPr="008D16CD">
        <w:rPr>
          <w:b/>
        </w:rPr>
        <w:t>:</w:t>
      </w:r>
      <w:r>
        <w:rPr>
          <w:b/>
        </w:rPr>
        <w:tab/>
      </w:r>
      <w:r w:rsidR="002A5383">
        <w:t>Alice Leverman, Patsy Brown</w:t>
      </w:r>
      <w:r w:rsidR="005B2A15">
        <w:t>,</w:t>
      </w:r>
      <w:r w:rsidR="002633EF">
        <w:t xml:space="preserve"> Liz Finney, Joseph Green</w:t>
      </w:r>
      <w:r w:rsidR="0061333A">
        <w:t>, Andrew Snyder,</w:t>
      </w:r>
      <w:r w:rsidR="002A5383">
        <w:t xml:space="preserve"> Brian Webb, Charlie Teal,</w:t>
      </w:r>
      <w:r w:rsidR="0061333A">
        <w:t xml:space="preserve"> </w:t>
      </w:r>
      <w:r w:rsidR="00DD2C25">
        <w:t>Janet Simm, Reinhard Jerabek and Jennifer Tucker.</w:t>
      </w:r>
    </w:p>
    <w:p w:rsidR="008D16CD" w:rsidRDefault="008D16CD" w:rsidP="005B2A15">
      <w:pPr>
        <w:spacing w:after="0" w:line="240" w:lineRule="auto"/>
        <w:ind w:left="2160" w:hanging="2160"/>
      </w:pPr>
    </w:p>
    <w:p w:rsidR="00CB4076" w:rsidRDefault="008D16CD" w:rsidP="001805A6">
      <w:pPr>
        <w:spacing w:after="0" w:line="240" w:lineRule="auto"/>
        <w:ind w:left="2160" w:hanging="2160"/>
      </w:pPr>
      <w:r w:rsidRPr="008D16CD">
        <w:rPr>
          <w:b/>
        </w:rPr>
        <w:t>G</w:t>
      </w:r>
      <w:r w:rsidR="002633EF">
        <w:rPr>
          <w:b/>
        </w:rPr>
        <w:t>uest (via teams</w:t>
      </w:r>
      <w:r>
        <w:rPr>
          <w:b/>
        </w:rPr>
        <w:t>):</w:t>
      </w:r>
      <w:r>
        <w:rPr>
          <w:b/>
        </w:rPr>
        <w:tab/>
      </w:r>
      <w:r w:rsidR="002A5383">
        <w:t xml:space="preserve">Jamie </w:t>
      </w:r>
      <w:r w:rsidR="00CC0D76">
        <w:t>Welsh and Andrea Wilkie, Baker Tilly</w:t>
      </w:r>
    </w:p>
    <w:p w:rsidR="001805A6" w:rsidRPr="001805A6" w:rsidRDefault="001805A6" w:rsidP="001805A6">
      <w:pPr>
        <w:spacing w:after="0" w:line="240" w:lineRule="auto"/>
        <w:ind w:left="2160" w:hanging="2160"/>
      </w:pPr>
    </w:p>
    <w:p w:rsidR="00311319" w:rsidRPr="00781957" w:rsidRDefault="00311319" w:rsidP="00781957">
      <w:pPr>
        <w:spacing w:after="0" w:line="240" w:lineRule="auto"/>
      </w:pPr>
    </w:p>
    <w:p w:rsidR="003C3674" w:rsidRDefault="003C3674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Welcome and introductions</w:t>
      </w:r>
    </w:p>
    <w:p w:rsidR="003C3674" w:rsidRDefault="003C3674" w:rsidP="003C3674">
      <w:pPr>
        <w:spacing w:after="0" w:line="240" w:lineRule="auto"/>
        <w:rPr>
          <w:b/>
          <w:u w:val="single"/>
        </w:rPr>
      </w:pPr>
    </w:p>
    <w:p w:rsidR="003C3674" w:rsidRPr="003C3674" w:rsidRDefault="003C3674" w:rsidP="003C3674">
      <w:pPr>
        <w:spacing w:after="0" w:line="240" w:lineRule="auto"/>
        <w:ind w:left="720"/>
      </w:pPr>
      <w:r>
        <w:t>The Chair called the meeting to order at 4:01pm. Jamie Welsh and An</w:t>
      </w:r>
      <w:r w:rsidR="009A799F">
        <w:t>drea Wilkie with Baker Tilly were</w:t>
      </w:r>
      <w:r>
        <w:t xml:space="preserve"> welcomed to the meeting via teams. </w:t>
      </w:r>
    </w:p>
    <w:p w:rsidR="003C3674" w:rsidRPr="003C3674" w:rsidRDefault="003C3674" w:rsidP="003C3674">
      <w:pPr>
        <w:spacing w:after="0" w:line="240" w:lineRule="auto"/>
        <w:ind w:left="720"/>
        <w:rPr>
          <w:b/>
          <w:u w:val="single"/>
        </w:rPr>
      </w:pPr>
    </w:p>
    <w:p w:rsidR="003C3674" w:rsidRPr="001805A6" w:rsidRDefault="003C3674" w:rsidP="003C367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Audit Presentation</w:t>
      </w:r>
    </w:p>
    <w:p w:rsidR="00893913" w:rsidRDefault="00893913" w:rsidP="003C3674">
      <w:pPr>
        <w:spacing w:after="0" w:line="240" w:lineRule="auto"/>
        <w:rPr>
          <w:b/>
          <w:u w:val="single"/>
        </w:rPr>
      </w:pPr>
    </w:p>
    <w:p w:rsidR="00893913" w:rsidRDefault="00893913" w:rsidP="00893913">
      <w:pPr>
        <w:spacing w:after="0" w:line="240" w:lineRule="auto"/>
        <w:ind w:firstLine="720"/>
      </w:pPr>
      <w:r>
        <w:t>Report to the Board of Directors – Audit Results were presented by Jamie Welsh, Baker Tilly</w:t>
      </w:r>
    </w:p>
    <w:p w:rsidR="00893913" w:rsidRDefault="00893913" w:rsidP="00893913">
      <w:pPr>
        <w:spacing w:after="0" w:line="240" w:lineRule="auto"/>
        <w:ind w:left="720"/>
        <w:rPr>
          <w:b/>
          <w:u w:val="single"/>
        </w:rPr>
      </w:pPr>
    </w:p>
    <w:p w:rsidR="003C3674" w:rsidRDefault="009845F6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>Audit is substantially comp</w:t>
      </w:r>
      <w:r w:rsidR="00203103">
        <w:t>l</w:t>
      </w:r>
      <w:r>
        <w:t xml:space="preserve">ete. </w:t>
      </w:r>
    </w:p>
    <w:p w:rsidR="009845F6" w:rsidRDefault="009845F6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>No material uncertainties were found</w:t>
      </w:r>
    </w:p>
    <w:p w:rsidR="009845F6" w:rsidRDefault="00FD72DA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 xml:space="preserve">This year, the </w:t>
      </w:r>
      <w:r w:rsidR="009845F6">
        <w:t xml:space="preserve">Audit was not based on the budget, it was based on substantive evidence, such as PDF documents. This is a detailed audit approach. In the future, </w:t>
      </w:r>
      <w:r w:rsidR="002244D1">
        <w:t xml:space="preserve">a budget approach would be used. </w:t>
      </w:r>
      <w:r w:rsidR="009845F6">
        <w:t xml:space="preserve"> </w:t>
      </w:r>
    </w:p>
    <w:p w:rsidR="001F5384" w:rsidRDefault="001F5384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 xml:space="preserve">75-80% of expenses are related to payroll. Controlled testing was done by collecting 30 samples. No errors were found, so the number of samples can be reduced in the future. </w:t>
      </w:r>
    </w:p>
    <w:p w:rsidR="007277FA" w:rsidRDefault="007277FA" w:rsidP="007277FA">
      <w:pPr>
        <w:pStyle w:val="ListParagraph"/>
        <w:spacing w:after="0" w:line="240" w:lineRule="auto"/>
        <w:ind w:left="1134"/>
      </w:pPr>
      <w:r>
        <w:t xml:space="preserve">This was the only controlled testing done this year. Next year we can rely on other internal controls. </w:t>
      </w:r>
    </w:p>
    <w:p w:rsidR="001F5384" w:rsidRDefault="002244D1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>The materiality rate is 2 ½% of expenses, which is $210,000.</w:t>
      </w:r>
    </w:p>
    <w:p w:rsidR="001F5384" w:rsidRDefault="002244D1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>The most detailed work was completed</w:t>
      </w:r>
      <w:r w:rsidR="001F5384">
        <w:t xml:space="preserve"> in 4 areas: Revenue, Deferred revenue, payroll, and residents’ funds held in trust. </w:t>
      </w:r>
    </w:p>
    <w:p w:rsidR="00CD61DB" w:rsidRDefault="00CD61DB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 xml:space="preserve">1 adjusting journal entry was required. Management promptly made the adjustment. </w:t>
      </w:r>
    </w:p>
    <w:p w:rsidR="00CD61DB" w:rsidRDefault="00CD61DB" w:rsidP="002244D1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>Clean error summary</w:t>
      </w:r>
      <w:r w:rsidR="002244D1">
        <w:t>. No unusual transactions, or concerns of fraud or error were found.</w:t>
      </w:r>
    </w:p>
    <w:p w:rsidR="00CD61DB" w:rsidRDefault="00CD61DB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 xml:space="preserve">Negative assurance was provided by Baker Tilly on the SV/NW Partnership Agreement. </w:t>
      </w:r>
      <w:r w:rsidR="00EA6DCB">
        <w:t xml:space="preserve">They do not provide opinions regarding the success of the partnership agreement, only that they did not discover any conflicting evidence with the agreement during the audit process. </w:t>
      </w:r>
    </w:p>
    <w:p w:rsidR="00EA6DCB" w:rsidRDefault="00EA6DCB" w:rsidP="00EA6DCB">
      <w:pPr>
        <w:pStyle w:val="ListParagraph"/>
        <w:spacing w:after="0" w:line="240" w:lineRule="auto"/>
        <w:ind w:left="1134"/>
      </w:pPr>
      <w:r>
        <w:t xml:space="preserve">The Board did not like </w:t>
      </w:r>
      <w:r w:rsidR="00FD72DA">
        <w:t xml:space="preserve">the wording </w:t>
      </w:r>
      <w:r w:rsidR="002244D1">
        <w:t xml:space="preserve">“Baker Tilly expressions no comfort on the terms of the agreement”. This sounds </w:t>
      </w:r>
      <w:r>
        <w:t xml:space="preserve">like a negative statement. Jamie clarified that this is a negative option as they only read the agreement to ensure that practices are </w:t>
      </w:r>
      <w:r w:rsidR="008B6EFE">
        <w:t>inline</w:t>
      </w:r>
      <w:r>
        <w:t xml:space="preserve"> with the agreement, and can not provide in</w:t>
      </w:r>
      <w:r w:rsidR="002244D1">
        <w:t xml:space="preserve">formation as to whether it is a “good” agreement for the organization. </w:t>
      </w:r>
    </w:p>
    <w:p w:rsidR="00EA6DCB" w:rsidRDefault="00EA6DCB" w:rsidP="00EA6DCB">
      <w:pPr>
        <w:pStyle w:val="ListParagraph"/>
        <w:spacing w:after="0" w:line="240" w:lineRule="auto"/>
        <w:ind w:left="1134"/>
      </w:pPr>
      <w:r>
        <w:t>The Board preferred to hav</w:t>
      </w:r>
      <w:r w:rsidR="002244D1">
        <w:t>e the word “comfort” replaced with</w:t>
      </w:r>
      <w:r>
        <w:t xml:space="preserve"> “opinion”. Jamie will make this change. </w:t>
      </w:r>
    </w:p>
    <w:p w:rsidR="002244D1" w:rsidRDefault="007277FA" w:rsidP="002244D1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>No issue of disagreement. Meaning that no other accountants were call</w:t>
      </w:r>
      <w:r w:rsidR="008B6EFE">
        <w:t>ed upon to resolve any indifferent</w:t>
      </w:r>
      <w:r>
        <w:t xml:space="preserve"> opinions between Baker Tilly and SV.</w:t>
      </w:r>
    </w:p>
    <w:p w:rsidR="002244D1" w:rsidRDefault="005F7740" w:rsidP="002244D1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>Under Journal entry user statistics, it shows the user ID of all staff that make jou</w:t>
      </w:r>
      <w:r w:rsidR="002244D1">
        <w:t xml:space="preserve">rnal entries for SV. One user ID – Student12 – </w:t>
      </w:r>
      <w:r>
        <w:t>made journal entries totally the 2</w:t>
      </w:r>
      <w:r w:rsidRPr="002244D1">
        <w:rPr>
          <w:vertAlign w:val="superscript"/>
        </w:rPr>
        <w:t>nd</w:t>
      </w:r>
      <w:r>
        <w:t xml:space="preserve"> highest dollar value. This was investigated and discovered that this user ID is used by co-op students. Concern was expressed by Baker Tilly with having a student ID </w:t>
      </w:r>
      <w:proofErr w:type="gramStart"/>
      <w:r>
        <w:t>making</w:t>
      </w:r>
      <w:proofErr w:type="gramEnd"/>
      <w:r>
        <w:t xml:space="preserve"> large entries. </w:t>
      </w:r>
    </w:p>
    <w:p w:rsidR="005F7740" w:rsidRDefault="005F7740" w:rsidP="002244D1">
      <w:pPr>
        <w:pStyle w:val="ListParagraph"/>
        <w:spacing w:after="0" w:line="240" w:lineRule="auto"/>
        <w:ind w:left="1134"/>
      </w:pPr>
      <w:r>
        <w:t xml:space="preserve">It was determined that the dollar amount consisted of only 4 entries and all students are supervised and have their own unique user ID and password. </w:t>
      </w:r>
    </w:p>
    <w:p w:rsidR="005F7740" w:rsidRDefault="005F7740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 xml:space="preserve">SV team were responsive of any request for information. </w:t>
      </w:r>
    </w:p>
    <w:p w:rsidR="005247AB" w:rsidRDefault="005247AB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 xml:space="preserve">The journal entry error rate for SV is 0.2%. This is in the top percentage compared to other similar organizations. </w:t>
      </w:r>
    </w:p>
    <w:p w:rsidR="005247AB" w:rsidRDefault="005247AB" w:rsidP="001F5384">
      <w:pPr>
        <w:pStyle w:val="ListParagraph"/>
        <w:numPr>
          <w:ilvl w:val="0"/>
          <w:numId w:val="12"/>
        </w:numPr>
        <w:spacing w:after="0" w:line="240" w:lineRule="auto"/>
        <w:ind w:left="1134"/>
      </w:pPr>
      <w:r>
        <w:t xml:space="preserve">The risk level was set at “moderate”. This is </w:t>
      </w:r>
      <w:r w:rsidR="00D24C97">
        <w:t>because it is their first time doing our audit</w:t>
      </w:r>
      <w:r>
        <w:t>. Next year</w:t>
      </w:r>
      <w:r w:rsidR="00D24C97">
        <w:t xml:space="preserve">, if the outcome of the audit is similar to this year’s, then the risk level would probably be rated “low”. </w:t>
      </w:r>
    </w:p>
    <w:p w:rsidR="00483530" w:rsidRDefault="00483530" w:rsidP="00893913">
      <w:pPr>
        <w:spacing w:after="0" w:line="240" w:lineRule="auto"/>
        <w:ind w:left="774"/>
      </w:pPr>
    </w:p>
    <w:p w:rsidR="002244D1" w:rsidRDefault="002244D1" w:rsidP="00893913">
      <w:pPr>
        <w:spacing w:after="0" w:line="240" w:lineRule="auto"/>
        <w:ind w:left="774"/>
      </w:pPr>
    </w:p>
    <w:p w:rsidR="002244D1" w:rsidRDefault="002244D1" w:rsidP="00893913">
      <w:pPr>
        <w:spacing w:after="0" w:line="240" w:lineRule="auto"/>
        <w:ind w:left="774"/>
      </w:pPr>
    </w:p>
    <w:p w:rsidR="00893913" w:rsidRPr="00FB690F" w:rsidRDefault="00893913" w:rsidP="00115770">
      <w:pPr>
        <w:pStyle w:val="ListParagraph"/>
        <w:spacing w:after="0" w:line="240" w:lineRule="auto"/>
        <w:ind w:left="709"/>
        <w:rPr>
          <w:i/>
          <w:u w:val="single"/>
        </w:rPr>
      </w:pPr>
      <w:r>
        <w:rPr>
          <w:i/>
          <w:u w:val="single"/>
        </w:rPr>
        <w:t>Draft Audited 2021-2022</w:t>
      </w:r>
      <w:r w:rsidRPr="00FB690F">
        <w:rPr>
          <w:i/>
          <w:u w:val="single"/>
        </w:rPr>
        <w:t xml:space="preserve"> Audited Financial Statements</w:t>
      </w:r>
      <w:r>
        <w:rPr>
          <w:i/>
          <w:u w:val="single"/>
        </w:rPr>
        <w:t xml:space="preserve"> – Presented by Andrea Wilkie, Baker Tilly</w:t>
      </w:r>
    </w:p>
    <w:p w:rsidR="003C3674" w:rsidRDefault="003C3674" w:rsidP="00115770">
      <w:pPr>
        <w:tabs>
          <w:tab w:val="left" w:pos="1134"/>
        </w:tabs>
        <w:spacing w:after="0" w:line="240" w:lineRule="auto"/>
        <w:ind w:left="851" w:firstLine="283"/>
        <w:rPr>
          <w:b/>
          <w:u w:val="single"/>
        </w:rPr>
      </w:pPr>
    </w:p>
    <w:p w:rsidR="00115770" w:rsidRDefault="00032BD9" w:rsidP="00115770">
      <w:pPr>
        <w:pStyle w:val="ListParagraph"/>
        <w:numPr>
          <w:ilvl w:val="0"/>
          <w:numId w:val="14"/>
        </w:numPr>
        <w:spacing w:after="0" w:line="240" w:lineRule="auto"/>
        <w:ind w:left="1134"/>
      </w:pPr>
      <w:r w:rsidRPr="00032BD9">
        <w:t>$380,000</w:t>
      </w:r>
      <w:r>
        <w:t xml:space="preserve"> surplus. </w:t>
      </w:r>
    </w:p>
    <w:p w:rsidR="00032BD9" w:rsidRDefault="00147DB3" w:rsidP="00032BD9">
      <w:pPr>
        <w:pStyle w:val="ListParagraph"/>
        <w:numPr>
          <w:ilvl w:val="0"/>
          <w:numId w:val="14"/>
        </w:numPr>
        <w:spacing w:after="0" w:line="240" w:lineRule="auto"/>
        <w:ind w:left="1134"/>
      </w:pPr>
      <w:r>
        <w:t>1.1 to 1 liquidity ratio</w:t>
      </w:r>
      <w:r w:rsidR="00032BD9">
        <w:t xml:space="preserve">. This is how quickly it would take to pay off liabilities using assets. </w:t>
      </w:r>
    </w:p>
    <w:p w:rsidR="00032BD9" w:rsidRDefault="00032BD9" w:rsidP="00032BD9">
      <w:pPr>
        <w:pStyle w:val="ListParagraph"/>
        <w:numPr>
          <w:ilvl w:val="0"/>
          <w:numId w:val="14"/>
        </w:numPr>
        <w:spacing w:after="0" w:line="240" w:lineRule="auto"/>
        <w:ind w:left="1134"/>
      </w:pPr>
      <w:r>
        <w:t xml:space="preserve">DSLC funding is relied upon in order for the organization to function. </w:t>
      </w:r>
    </w:p>
    <w:p w:rsidR="002244D1" w:rsidRDefault="00032BD9" w:rsidP="00032BD9">
      <w:pPr>
        <w:pStyle w:val="ListParagraph"/>
        <w:numPr>
          <w:ilvl w:val="0"/>
          <w:numId w:val="14"/>
        </w:numPr>
        <w:spacing w:after="0" w:line="240" w:lineRule="auto"/>
        <w:ind w:left="1134"/>
      </w:pPr>
      <w:r>
        <w:t xml:space="preserve">SV is in a stronger position this year, compared to last. Ratios have increased. </w:t>
      </w:r>
    </w:p>
    <w:p w:rsidR="00032BD9" w:rsidRDefault="00032BD9" w:rsidP="002244D1">
      <w:pPr>
        <w:pStyle w:val="ListParagraph"/>
        <w:spacing w:after="0" w:line="240" w:lineRule="auto"/>
        <w:ind w:left="1134"/>
      </w:pPr>
      <w:r>
        <w:t xml:space="preserve">Good job to the management team. </w:t>
      </w:r>
    </w:p>
    <w:p w:rsidR="00AD18DD" w:rsidRDefault="00AD18DD" w:rsidP="00032BD9">
      <w:pPr>
        <w:pStyle w:val="ListParagraph"/>
        <w:numPr>
          <w:ilvl w:val="0"/>
          <w:numId w:val="14"/>
        </w:numPr>
        <w:spacing w:after="0" w:line="240" w:lineRule="auto"/>
        <w:ind w:left="1134"/>
      </w:pPr>
      <w:r>
        <w:t>Investments – Acquisition of capital assets $753,317 – This money is for the new facility planning.</w:t>
      </w:r>
    </w:p>
    <w:p w:rsidR="00AD18DD" w:rsidRDefault="00AD18DD" w:rsidP="00AD18DD">
      <w:pPr>
        <w:pStyle w:val="ListParagraph"/>
        <w:numPr>
          <w:ilvl w:val="0"/>
          <w:numId w:val="14"/>
        </w:numPr>
        <w:spacing w:after="0" w:line="240" w:lineRule="auto"/>
        <w:ind w:left="1134"/>
      </w:pPr>
      <w:r>
        <w:t>Baker Tilly’s final report:</w:t>
      </w:r>
    </w:p>
    <w:p w:rsidR="00825B71" w:rsidRDefault="00AD18DD" w:rsidP="00825B71">
      <w:pPr>
        <w:pStyle w:val="ListParagraph"/>
        <w:numPr>
          <w:ilvl w:val="0"/>
          <w:numId w:val="16"/>
        </w:numPr>
        <w:spacing w:after="0" w:line="240" w:lineRule="auto"/>
        <w:ind w:left="1560"/>
      </w:pPr>
      <w:r>
        <w:t xml:space="preserve">A </w:t>
      </w:r>
      <w:bookmarkStart w:id="0" w:name="_GoBack"/>
      <w:bookmarkEnd w:id="0"/>
      <w:r w:rsidRPr="0057777E">
        <w:t>clean opinion</w:t>
      </w:r>
      <w:r>
        <w:t xml:space="preserve"> is being given by Baker Tilly. </w:t>
      </w:r>
    </w:p>
    <w:p w:rsidR="00825B71" w:rsidRDefault="00AD18DD" w:rsidP="00825B71">
      <w:pPr>
        <w:pStyle w:val="ListParagraph"/>
        <w:numPr>
          <w:ilvl w:val="0"/>
          <w:numId w:val="16"/>
        </w:numPr>
        <w:spacing w:after="0" w:line="240" w:lineRule="auto"/>
        <w:ind w:left="1560"/>
      </w:pPr>
      <w:r>
        <w:t xml:space="preserve">Management was great to work with and the year is ending with a significant surplus. </w:t>
      </w:r>
    </w:p>
    <w:p w:rsidR="00115770" w:rsidRDefault="00AD18DD" w:rsidP="00825B71">
      <w:pPr>
        <w:pStyle w:val="ListParagraph"/>
        <w:numPr>
          <w:ilvl w:val="0"/>
          <w:numId w:val="16"/>
        </w:numPr>
        <w:spacing w:after="0" w:line="240" w:lineRule="auto"/>
        <w:ind w:left="1560"/>
      </w:pPr>
      <w:r>
        <w:t xml:space="preserve">Extremely high quality of work was gathered from the team, and it was an excellent financial team to work with. </w:t>
      </w:r>
    </w:p>
    <w:p w:rsidR="00825B71" w:rsidRDefault="00825B71" w:rsidP="00825B71">
      <w:pPr>
        <w:spacing w:after="0" w:line="240" w:lineRule="auto"/>
      </w:pPr>
    </w:p>
    <w:p w:rsidR="00825B71" w:rsidRDefault="00825B71" w:rsidP="00825B71">
      <w:pPr>
        <w:pStyle w:val="ListParagraph"/>
        <w:numPr>
          <w:ilvl w:val="0"/>
          <w:numId w:val="17"/>
        </w:numPr>
        <w:spacing w:after="0" w:line="240" w:lineRule="auto"/>
        <w:ind w:left="1134"/>
      </w:pPr>
      <w:r>
        <w:t>The Chair and Vice-Chair will need to sign the</w:t>
      </w:r>
      <w:r w:rsidR="00CB2298">
        <w:t xml:space="preserve"> Balance Sheet</w:t>
      </w:r>
      <w:r>
        <w:t xml:space="preserve">. Andrea will email the document, which can be signed using </w:t>
      </w:r>
      <w:r w:rsidR="008B6EFE">
        <w:t>Right Signature</w:t>
      </w:r>
      <w:r>
        <w:t xml:space="preserve">. Andrea will get the Chair and Vice-Chair’s email address after the meeting. </w:t>
      </w:r>
    </w:p>
    <w:p w:rsidR="00CB2298" w:rsidRDefault="00CB2298" w:rsidP="00CB2298">
      <w:pPr>
        <w:pStyle w:val="ListParagraph"/>
        <w:spacing w:after="0" w:line="240" w:lineRule="auto"/>
        <w:ind w:left="1134"/>
      </w:pPr>
      <w:r>
        <w:t xml:space="preserve">The management representation letter will need to be signed by Reinhard. </w:t>
      </w:r>
    </w:p>
    <w:p w:rsidR="00825B71" w:rsidRDefault="00825B71" w:rsidP="00825B71">
      <w:pPr>
        <w:pStyle w:val="ListParagraph"/>
        <w:numPr>
          <w:ilvl w:val="0"/>
          <w:numId w:val="17"/>
        </w:numPr>
        <w:spacing w:after="0" w:line="240" w:lineRule="auto"/>
        <w:ind w:left="1134"/>
      </w:pPr>
      <w:r>
        <w:t xml:space="preserve">Jamie asked if there was anything else </w:t>
      </w:r>
      <w:r w:rsidR="00CB2298">
        <w:t>that SV would like to</w:t>
      </w:r>
      <w:r>
        <w:t xml:space="preserve"> </w:t>
      </w:r>
      <w:r w:rsidR="00CB2298">
        <w:t>disclose</w:t>
      </w:r>
      <w:r>
        <w:t xml:space="preserve"> to Baker Tilly before the Board makes a motion on the approval of the audit reporting and the draft financial statements.  </w:t>
      </w:r>
    </w:p>
    <w:p w:rsidR="00754CAC" w:rsidRDefault="00825B71" w:rsidP="00754CAC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The CEO mentioned that we are waiting on approval from DSLC on the </w:t>
      </w:r>
      <w:r w:rsidR="00CB2298">
        <w:t xml:space="preserve">new </w:t>
      </w:r>
      <w:r>
        <w:t xml:space="preserve">facility design. They gave their approval of the resident care areas, but not on the core building design. </w:t>
      </w:r>
    </w:p>
    <w:p w:rsidR="00115770" w:rsidRDefault="00825B71" w:rsidP="00115770">
      <w:pPr>
        <w:pStyle w:val="ListParagraph"/>
        <w:numPr>
          <w:ilvl w:val="0"/>
          <w:numId w:val="18"/>
        </w:numPr>
        <w:spacing w:after="0" w:line="240" w:lineRule="auto"/>
      </w:pPr>
      <w:r>
        <w:t>Reinhard noted that the first draw from the H</w:t>
      </w:r>
      <w:r w:rsidR="00754CAC">
        <w:t xml:space="preserve">ousing NS funding has been made for the renovation project. </w:t>
      </w:r>
    </w:p>
    <w:p w:rsidR="00115770" w:rsidRDefault="00115770" w:rsidP="00115770">
      <w:pPr>
        <w:spacing w:after="0" w:line="240" w:lineRule="auto"/>
      </w:pPr>
    </w:p>
    <w:p w:rsidR="00115770" w:rsidRDefault="004F484A" w:rsidP="00115770">
      <w:pPr>
        <w:spacing w:after="0" w:line="240" w:lineRule="auto"/>
        <w:ind w:left="993"/>
        <w:rPr>
          <w:b/>
          <w:i/>
        </w:rPr>
      </w:pPr>
      <w:r>
        <w:rPr>
          <w:b/>
          <w:i/>
        </w:rPr>
        <w:t>Motion to accept the</w:t>
      </w:r>
      <w:r w:rsidR="00115770">
        <w:rPr>
          <w:b/>
          <w:i/>
        </w:rPr>
        <w:t xml:space="preserve"> </w:t>
      </w:r>
      <w:r>
        <w:rPr>
          <w:b/>
          <w:i/>
        </w:rPr>
        <w:t>2021-2022</w:t>
      </w:r>
      <w:r w:rsidR="00115770">
        <w:rPr>
          <w:b/>
          <w:i/>
        </w:rPr>
        <w:t xml:space="preserve"> Audited Financial</w:t>
      </w:r>
      <w:r>
        <w:rPr>
          <w:b/>
          <w:i/>
        </w:rPr>
        <w:t xml:space="preserve"> Statements as of March 31, 2022, and the Audit Finding Report. Brian Webb/Joseph Green</w:t>
      </w:r>
      <w:r w:rsidR="00115770">
        <w:rPr>
          <w:b/>
          <w:i/>
        </w:rPr>
        <w:t>. Motion Carried.</w:t>
      </w:r>
    </w:p>
    <w:p w:rsidR="003C3674" w:rsidRPr="001805A6" w:rsidRDefault="003C3674" w:rsidP="001805A6">
      <w:pPr>
        <w:spacing w:after="0" w:line="240" w:lineRule="auto"/>
        <w:rPr>
          <w:b/>
          <w:u w:val="single"/>
        </w:rPr>
      </w:pPr>
    </w:p>
    <w:p w:rsidR="002633EF" w:rsidRDefault="002633EF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Approval of Agenda</w:t>
      </w:r>
    </w:p>
    <w:p w:rsidR="002633EF" w:rsidRDefault="002633EF" w:rsidP="002633EF">
      <w:pPr>
        <w:spacing w:after="0" w:line="240" w:lineRule="auto"/>
        <w:rPr>
          <w:b/>
          <w:u w:val="single"/>
        </w:rPr>
      </w:pPr>
    </w:p>
    <w:p w:rsidR="00165073" w:rsidRPr="00165073" w:rsidRDefault="00165073" w:rsidP="002633EF">
      <w:pPr>
        <w:spacing w:after="0" w:line="240" w:lineRule="auto"/>
        <w:ind w:left="720"/>
      </w:pPr>
      <w:r>
        <w:t xml:space="preserve">The Chair moved agenda item #5 – Audit </w:t>
      </w:r>
      <w:r w:rsidR="006124EB">
        <w:t>Presentation, to item #2</w:t>
      </w:r>
      <w:r>
        <w:t xml:space="preserve"> on the agenda.</w:t>
      </w:r>
    </w:p>
    <w:p w:rsidR="00165073" w:rsidRDefault="00165073" w:rsidP="002633EF">
      <w:pPr>
        <w:spacing w:after="0" w:line="240" w:lineRule="auto"/>
        <w:ind w:left="720"/>
        <w:rPr>
          <w:b/>
          <w:i/>
        </w:rPr>
      </w:pPr>
    </w:p>
    <w:p w:rsidR="002633EF" w:rsidRPr="002633EF" w:rsidRDefault="002633EF" w:rsidP="002633EF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Motion to approve agenda</w:t>
      </w:r>
      <w:r w:rsidR="00165073">
        <w:rPr>
          <w:b/>
          <w:i/>
        </w:rPr>
        <w:t xml:space="preserve"> as amended</w:t>
      </w:r>
      <w:r>
        <w:rPr>
          <w:b/>
          <w:i/>
        </w:rPr>
        <w:t>. Liz Finney and seconded by Patsy Brown. M</w:t>
      </w:r>
      <w:r w:rsidR="00942B03">
        <w:rPr>
          <w:b/>
          <w:i/>
        </w:rPr>
        <w:t>otion c</w:t>
      </w:r>
      <w:r>
        <w:rPr>
          <w:b/>
          <w:i/>
        </w:rPr>
        <w:t xml:space="preserve">arried. </w:t>
      </w:r>
    </w:p>
    <w:p w:rsidR="002633EF" w:rsidRPr="002633EF" w:rsidRDefault="002633EF" w:rsidP="002633EF">
      <w:pPr>
        <w:spacing w:after="0" w:line="240" w:lineRule="auto"/>
        <w:rPr>
          <w:b/>
        </w:rPr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Approval of Minutes – April 20, 2022; May 18, 2022 (Attachment)</w:t>
      </w:r>
    </w:p>
    <w:p w:rsidR="007B3D4C" w:rsidRDefault="007B3D4C" w:rsidP="007B3D4C">
      <w:pPr>
        <w:spacing w:after="0" w:line="240" w:lineRule="auto"/>
        <w:rPr>
          <w:b/>
          <w:u w:val="single"/>
        </w:rPr>
      </w:pPr>
    </w:p>
    <w:p w:rsidR="007B3D4C" w:rsidRDefault="007B3D4C" w:rsidP="007B3D4C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 xml:space="preserve">Motion to approve minutes from the April 20, 2022 meeting. Joseph Green and seconded by Andrew Snyder. Motion carried. </w:t>
      </w:r>
    </w:p>
    <w:p w:rsidR="007B3D4C" w:rsidRDefault="007B3D4C" w:rsidP="007B3D4C">
      <w:pPr>
        <w:spacing w:after="0" w:line="240" w:lineRule="auto"/>
        <w:ind w:left="720"/>
        <w:rPr>
          <w:b/>
          <w:i/>
        </w:rPr>
      </w:pPr>
    </w:p>
    <w:p w:rsidR="0004280D" w:rsidRDefault="0004280D" w:rsidP="007B3D4C">
      <w:pPr>
        <w:spacing w:after="0" w:line="240" w:lineRule="auto"/>
        <w:ind w:left="720"/>
      </w:pPr>
      <w:r>
        <w:t>The following corrections to the May 18</w:t>
      </w:r>
      <w:r w:rsidRPr="0004280D">
        <w:rPr>
          <w:vertAlign w:val="superscript"/>
        </w:rPr>
        <w:t>th</w:t>
      </w:r>
      <w:r>
        <w:t xml:space="preserve"> minutes were noted:</w:t>
      </w:r>
    </w:p>
    <w:p w:rsidR="0004280D" w:rsidRDefault="0004280D" w:rsidP="007B3D4C">
      <w:pPr>
        <w:spacing w:after="0" w:line="240" w:lineRule="auto"/>
        <w:ind w:left="720"/>
      </w:pPr>
    </w:p>
    <w:p w:rsidR="0004280D" w:rsidRDefault="00C71F4B" w:rsidP="001F5384">
      <w:pPr>
        <w:pStyle w:val="ListParagraph"/>
        <w:numPr>
          <w:ilvl w:val="0"/>
          <w:numId w:val="8"/>
        </w:numPr>
        <w:spacing w:after="0" w:line="240" w:lineRule="auto"/>
        <w:ind w:left="1134"/>
      </w:pPr>
      <w:r>
        <w:t>Under 4.1 “Financial Statements to February 28, 2022”, first bullet – should read “ …will soon be withdrawn”</w:t>
      </w:r>
    </w:p>
    <w:p w:rsidR="00C71F4B" w:rsidRDefault="00C71F4B" w:rsidP="001F5384">
      <w:pPr>
        <w:pStyle w:val="ListParagraph"/>
        <w:numPr>
          <w:ilvl w:val="0"/>
          <w:numId w:val="8"/>
        </w:numPr>
        <w:spacing w:after="0" w:line="240" w:lineRule="auto"/>
        <w:ind w:left="1134"/>
      </w:pPr>
      <w:r>
        <w:t>Under 5.4 “NW/SV Agreement Evaluation Indicators” – should read “unanimously agreed”</w:t>
      </w:r>
    </w:p>
    <w:p w:rsidR="00C71F4B" w:rsidRPr="0004280D" w:rsidRDefault="00C71F4B" w:rsidP="001F5384">
      <w:pPr>
        <w:pStyle w:val="ListParagraph"/>
        <w:numPr>
          <w:ilvl w:val="0"/>
          <w:numId w:val="8"/>
        </w:numPr>
        <w:spacing w:after="0" w:line="240" w:lineRule="auto"/>
        <w:ind w:left="1134"/>
      </w:pPr>
      <w:r>
        <w:t>Under 7.2 “</w:t>
      </w:r>
      <w:proofErr w:type="spellStart"/>
      <w:r>
        <w:t>Roseway</w:t>
      </w:r>
      <w:proofErr w:type="spellEnd"/>
      <w:r>
        <w:t xml:space="preserve"> Manor” – 2</w:t>
      </w:r>
      <w:r w:rsidRPr="00C71F4B">
        <w:rPr>
          <w:vertAlign w:val="superscript"/>
        </w:rPr>
        <w:t>nd</w:t>
      </w:r>
      <w:r>
        <w:t xml:space="preserve"> bullet – should read “….so that we are prepared in the event that this should become an issue </w:t>
      </w:r>
      <w:r w:rsidR="00FD72DA">
        <w:t xml:space="preserve">in our community </w:t>
      </w:r>
      <w:r>
        <w:t>in the future”</w:t>
      </w:r>
    </w:p>
    <w:p w:rsidR="007B3D4C" w:rsidRDefault="007B3D4C" w:rsidP="007B3D4C">
      <w:pPr>
        <w:spacing w:after="0" w:line="240" w:lineRule="auto"/>
        <w:ind w:left="720"/>
        <w:rPr>
          <w:b/>
          <w:i/>
        </w:rPr>
      </w:pPr>
    </w:p>
    <w:p w:rsidR="007B3D4C" w:rsidRDefault="007B3D4C" w:rsidP="007B3D4C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 xml:space="preserve">Motion to approve minutes as amended from the May 18, 2022 meeting. Joseph Green and seconded by Brian Webb. Motion carried. </w:t>
      </w:r>
    </w:p>
    <w:p w:rsidR="007B3D4C" w:rsidRDefault="007B3D4C" w:rsidP="00E452CE">
      <w:pPr>
        <w:spacing w:after="0" w:line="240" w:lineRule="auto"/>
        <w:rPr>
          <w:b/>
          <w:i/>
        </w:rPr>
      </w:pPr>
    </w:p>
    <w:p w:rsidR="001805A6" w:rsidRDefault="001805A6" w:rsidP="00E452CE">
      <w:pPr>
        <w:spacing w:after="0" w:line="240" w:lineRule="auto"/>
        <w:rPr>
          <w:b/>
          <w:i/>
        </w:rPr>
      </w:pPr>
    </w:p>
    <w:p w:rsidR="00CB2298" w:rsidRDefault="00CB2298" w:rsidP="00E452CE">
      <w:pPr>
        <w:spacing w:after="0" w:line="240" w:lineRule="auto"/>
        <w:rPr>
          <w:b/>
          <w:i/>
        </w:rPr>
      </w:pPr>
    </w:p>
    <w:p w:rsidR="00CB2298" w:rsidRDefault="00CB2298" w:rsidP="00E452CE">
      <w:pPr>
        <w:spacing w:after="0" w:line="240" w:lineRule="auto"/>
        <w:rPr>
          <w:b/>
          <w:i/>
        </w:rPr>
      </w:pPr>
    </w:p>
    <w:p w:rsidR="001805A6" w:rsidRPr="007B3D4C" w:rsidRDefault="001805A6" w:rsidP="00E452CE">
      <w:pPr>
        <w:spacing w:after="0" w:line="240" w:lineRule="auto"/>
        <w:rPr>
          <w:b/>
          <w:i/>
        </w:rPr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Business Arising</w:t>
      </w:r>
    </w:p>
    <w:p w:rsidR="004A4B81" w:rsidRDefault="004A4B81" w:rsidP="001F538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Agreement Update</w:t>
      </w:r>
    </w:p>
    <w:p w:rsidR="00E452CE" w:rsidRDefault="00E452CE" w:rsidP="00E452CE">
      <w:pPr>
        <w:spacing w:after="0" w:line="240" w:lineRule="auto"/>
        <w:rPr>
          <w:b/>
        </w:rPr>
      </w:pPr>
    </w:p>
    <w:p w:rsidR="00E452CE" w:rsidRPr="00243EDC" w:rsidRDefault="00E452CE" w:rsidP="001F5384">
      <w:pPr>
        <w:pStyle w:val="ListParagraph"/>
        <w:numPr>
          <w:ilvl w:val="0"/>
          <w:numId w:val="9"/>
        </w:numPr>
        <w:spacing w:after="0" w:line="240" w:lineRule="auto"/>
        <w:ind w:left="1134"/>
      </w:pPr>
      <w:r>
        <w:t xml:space="preserve">NW legal counsel has reviewed the SV/NW partnership agreement. They are substantially done with their review. No issues have been found thus far. </w:t>
      </w:r>
      <w:r w:rsidR="00FD72DA">
        <w:t>There are a few items that need to be clarified</w:t>
      </w:r>
      <w:r w:rsidR="005D5A4D">
        <w:t xml:space="preserve"> - </w:t>
      </w:r>
      <w:r w:rsidR="00FD72DA">
        <w:t>nothing substantial</w:t>
      </w:r>
      <w:r w:rsidR="005D5A4D">
        <w:t>.</w:t>
      </w:r>
      <w:r w:rsidR="00FD72DA">
        <w:t xml:space="preserve"> Janet will circulate any requested changes </w:t>
      </w:r>
      <w:proofErr w:type="gramStart"/>
      <w:r w:rsidR="00FD72DA">
        <w:t>asap</w:t>
      </w:r>
      <w:proofErr w:type="gramEnd"/>
      <w:r w:rsidR="00FD72DA">
        <w:t>.</w:t>
      </w:r>
    </w:p>
    <w:p w:rsidR="00243EDC" w:rsidRPr="00E452CE" w:rsidRDefault="00243EDC" w:rsidP="00E452CE">
      <w:pPr>
        <w:spacing w:after="0" w:line="240" w:lineRule="auto"/>
        <w:rPr>
          <w:b/>
        </w:rPr>
      </w:pPr>
    </w:p>
    <w:p w:rsidR="004A4B81" w:rsidRDefault="004A4B81" w:rsidP="001F538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Draft Q&amp;A (Attachment)</w:t>
      </w:r>
    </w:p>
    <w:p w:rsidR="00243EDC" w:rsidRDefault="00243EDC" w:rsidP="00243EDC">
      <w:pPr>
        <w:spacing w:after="0" w:line="240" w:lineRule="auto"/>
        <w:rPr>
          <w:b/>
        </w:rPr>
      </w:pPr>
    </w:p>
    <w:p w:rsidR="00243EDC" w:rsidRPr="00243EDC" w:rsidRDefault="00243EDC" w:rsidP="001F5384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b/>
        </w:rPr>
      </w:pPr>
      <w:r>
        <w:t xml:space="preserve">The Board determined </w:t>
      </w:r>
      <w:r w:rsidR="00CB2298">
        <w:t>that all</w:t>
      </w:r>
      <w:r>
        <w:t xml:space="preserve"> Board </w:t>
      </w:r>
      <w:r w:rsidR="00CB2298">
        <w:t xml:space="preserve">members should </w:t>
      </w:r>
      <w:r>
        <w:t>have the Q&amp;A document; however</w:t>
      </w:r>
      <w:r w:rsidR="00CB2298">
        <w:t>,</w:t>
      </w:r>
      <w:r>
        <w:t xml:space="preserve"> it will only be used as a responsive tool. </w:t>
      </w:r>
      <w:r w:rsidR="00CB2298">
        <w:t>A document</w:t>
      </w:r>
      <w:r>
        <w:t xml:space="preserve"> that the Board could refer to if any questions should arise. </w:t>
      </w:r>
    </w:p>
    <w:p w:rsidR="00243EDC" w:rsidRPr="00243EDC" w:rsidRDefault="00243EDC" w:rsidP="001F5384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b/>
        </w:rPr>
      </w:pPr>
      <w:r>
        <w:t>There were two redundant questions: “Has Shoreham Village been sold to Northwood?” and “Does Northwood own Shoreham Village?</w:t>
      </w:r>
      <w:proofErr w:type="gramStart"/>
      <w:r>
        <w:t>”.</w:t>
      </w:r>
      <w:proofErr w:type="gramEnd"/>
      <w:r>
        <w:t xml:space="preserve"> </w:t>
      </w:r>
    </w:p>
    <w:p w:rsidR="00243EDC" w:rsidRPr="00CF4D85" w:rsidRDefault="00243EDC" w:rsidP="001F5384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b/>
        </w:rPr>
      </w:pPr>
      <w:r>
        <w:t>It was noted that the following question did not appear to be answer</w:t>
      </w:r>
      <w:r w:rsidR="00CB2298">
        <w:t>ed</w:t>
      </w:r>
      <w:r>
        <w:t xml:space="preserve"> – “Could Shoreham Village be sold?</w:t>
      </w:r>
      <w:proofErr w:type="gramStart"/>
      <w:r>
        <w:t>”</w:t>
      </w:r>
      <w:r w:rsidR="00CF4D85">
        <w:t>.</w:t>
      </w:r>
      <w:proofErr w:type="gramEnd"/>
      <w:r w:rsidR="00CF4D85">
        <w:t xml:space="preserve"> This is an open question, as the future Board can make decisions on what they feel is best for the organization, which could potentially include SV being sold. </w:t>
      </w:r>
      <w:r w:rsidR="00282961">
        <w:t xml:space="preserve">Clarification should be included. </w:t>
      </w:r>
    </w:p>
    <w:p w:rsidR="00243EDC" w:rsidRPr="00CF4D85" w:rsidRDefault="00CF4D85" w:rsidP="001F5384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b/>
        </w:rPr>
      </w:pPr>
      <w:r>
        <w:t xml:space="preserve">The CEO </w:t>
      </w:r>
      <w:r w:rsidR="00FD72DA">
        <w:t xml:space="preserve">and Board Chair will work on the requested </w:t>
      </w:r>
      <w:r>
        <w:t>revisions and send out to the Board.</w:t>
      </w:r>
    </w:p>
    <w:p w:rsidR="00243EDC" w:rsidRPr="00243EDC" w:rsidRDefault="00243EDC" w:rsidP="00243EDC">
      <w:pPr>
        <w:spacing w:after="0" w:line="240" w:lineRule="auto"/>
        <w:rPr>
          <w:b/>
        </w:rPr>
      </w:pPr>
    </w:p>
    <w:p w:rsidR="004A4B81" w:rsidRDefault="004A4B81" w:rsidP="001F538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Board Planning Cycle (Attachment)</w:t>
      </w:r>
    </w:p>
    <w:p w:rsidR="00CF4D85" w:rsidRDefault="00CF4D85" w:rsidP="00CF4D85">
      <w:pPr>
        <w:spacing w:after="0" w:line="240" w:lineRule="auto"/>
        <w:rPr>
          <w:b/>
        </w:rPr>
      </w:pPr>
    </w:p>
    <w:p w:rsidR="00CF4D85" w:rsidRDefault="00885065" w:rsidP="001F5384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1134" w:hanging="283"/>
      </w:pPr>
      <w:r>
        <w:t xml:space="preserve">A Board Planning Cycle until 2027 has been created by the CEO. </w:t>
      </w:r>
      <w:r w:rsidR="00CF4D85">
        <w:t xml:space="preserve">This cycle can be adjusted </w:t>
      </w:r>
      <w:r w:rsidR="00460AA1">
        <w:t xml:space="preserve">/ added to </w:t>
      </w:r>
      <w:r w:rsidR="00CF4D85">
        <w:t xml:space="preserve">as needed. </w:t>
      </w:r>
    </w:p>
    <w:p w:rsidR="00CF4D85" w:rsidRPr="00CF4D85" w:rsidRDefault="00CF4D85" w:rsidP="00CF4D85">
      <w:pPr>
        <w:pStyle w:val="ListParagraph"/>
        <w:tabs>
          <w:tab w:val="left" w:pos="851"/>
        </w:tabs>
        <w:spacing w:after="0" w:line="240" w:lineRule="auto"/>
        <w:ind w:left="1134"/>
      </w:pPr>
      <w:r>
        <w:t xml:space="preserve"> </w:t>
      </w:r>
    </w:p>
    <w:p w:rsidR="004A4B81" w:rsidRDefault="004A4B81" w:rsidP="001F538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Auditor Contract</w:t>
      </w:r>
    </w:p>
    <w:p w:rsidR="00CF4D85" w:rsidRDefault="00CF4D85" w:rsidP="00CF4D85">
      <w:pPr>
        <w:spacing w:after="0" w:line="240" w:lineRule="auto"/>
        <w:rPr>
          <w:b/>
        </w:rPr>
      </w:pPr>
    </w:p>
    <w:p w:rsidR="00282961" w:rsidRPr="00282961" w:rsidRDefault="00CF4D85" w:rsidP="00282961">
      <w:pPr>
        <w:pStyle w:val="ListParagraph"/>
        <w:numPr>
          <w:ilvl w:val="0"/>
          <w:numId w:val="10"/>
        </w:numPr>
        <w:spacing w:after="0" w:line="240" w:lineRule="auto"/>
        <w:ind w:left="1134" w:hanging="283"/>
        <w:rPr>
          <w:b/>
        </w:rPr>
      </w:pPr>
      <w:r>
        <w:t>Baker Tilly provided a clear explanation of items outlined in their audit report and the draft financial statements. The Board felt comfort in their reporting and were v</w:t>
      </w:r>
      <w:r w:rsidR="00282961">
        <w:t>ery impressed with the job done.</w:t>
      </w:r>
      <w:r>
        <w:t xml:space="preserve"> </w:t>
      </w:r>
    </w:p>
    <w:p w:rsidR="00CF4D85" w:rsidRPr="00282961" w:rsidRDefault="00282961" w:rsidP="00282961">
      <w:pPr>
        <w:pStyle w:val="ListParagraph"/>
        <w:numPr>
          <w:ilvl w:val="0"/>
          <w:numId w:val="10"/>
        </w:numPr>
        <w:spacing w:after="0" w:line="240" w:lineRule="auto"/>
        <w:ind w:left="1134" w:hanging="283"/>
        <w:rPr>
          <w:b/>
        </w:rPr>
      </w:pPr>
      <w:r>
        <w:t>F</w:t>
      </w:r>
      <w:r w:rsidR="00CF4D85">
        <w:t xml:space="preserve">iscal year </w:t>
      </w:r>
      <w:r>
        <w:t xml:space="preserve">ended </w:t>
      </w:r>
      <w:r w:rsidR="00CF4D85">
        <w:t xml:space="preserve">with a significant surplus. A surplus is good to see, however, too much surplus can indicate an underlying concern. In this case, the surplus </w:t>
      </w:r>
      <w:r w:rsidR="00460AA1">
        <w:t xml:space="preserve">primarily </w:t>
      </w:r>
      <w:r w:rsidR="00CF4D85">
        <w:t xml:space="preserve">came from vacant positions that could not be filled. The </w:t>
      </w:r>
      <w:r w:rsidR="00460AA1">
        <w:t>T</w:t>
      </w:r>
      <w:r w:rsidR="00CF4D85">
        <w:t xml:space="preserve">raveling </w:t>
      </w:r>
      <w:r w:rsidR="00460AA1">
        <w:t>N</w:t>
      </w:r>
      <w:r w:rsidR="00CF4D85">
        <w:t xml:space="preserve">urses </w:t>
      </w:r>
      <w:r w:rsidR="00460AA1">
        <w:t xml:space="preserve">Program, which is a provincial program assisting long term care facilities with temporary staffing support, was </w:t>
      </w:r>
      <w:r w:rsidR="00CF4D85">
        <w:t xml:space="preserve">provided to us by the province at no </w:t>
      </w:r>
      <w:r w:rsidR="00666EBD">
        <w:t xml:space="preserve">cost, to </w:t>
      </w:r>
      <w:r>
        <w:t xml:space="preserve">help </w:t>
      </w:r>
      <w:r w:rsidR="00666EBD">
        <w:t xml:space="preserve">fill these vacancies. Normally we would have had to fill the vacancies by using agency staff, which would reduce our surplus. </w:t>
      </w:r>
    </w:p>
    <w:p w:rsidR="00666EBD" w:rsidRDefault="00666EBD" w:rsidP="00666EBD">
      <w:pPr>
        <w:spacing w:after="0" w:line="240" w:lineRule="auto"/>
        <w:rPr>
          <w:b/>
        </w:rPr>
      </w:pPr>
    </w:p>
    <w:p w:rsidR="00666EBD" w:rsidRDefault="00666EBD" w:rsidP="00666EBD">
      <w:pPr>
        <w:spacing w:after="0" w:line="240" w:lineRule="auto"/>
        <w:ind w:left="851"/>
        <w:rPr>
          <w:b/>
          <w:i/>
        </w:rPr>
      </w:pPr>
      <w:r>
        <w:rPr>
          <w:b/>
          <w:i/>
        </w:rPr>
        <w:t xml:space="preserve">Motion to request that our contract with Baker Tilly be extended for 3 years, pending the outcome of Reinhard having a discussion with Baker Tilly regarding the contract details. Brian Webb and seconded by Joseph Green. Motion Carried. </w:t>
      </w:r>
    </w:p>
    <w:p w:rsidR="005B023B" w:rsidRDefault="005B023B" w:rsidP="00666EBD">
      <w:pPr>
        <w:spacing w:after="0" w:line="240" w:lineRule="auto"/>
        <w:ind w:left="851"/>
        <w:rPr>
          <w:b/>
          <w:i/>
        </w:rPr>
      </w:pPr>
    </w:p>
    <w:p w:rsidR="00CF4D85" w:rsidRDefault="005B023B" w:rsidP="005B023B">
      <w:pPr>
        <w:spacing w:after="0" w:line="240" w:lineRule="auto"/>
        <w:ind w:left="851"/>
      </w:pPr>
      <w:r>
        <w:t>Reinhard will speak to Baker Tilly about</w:t>
      </w:r>
      <w:r w:rsidR="00282961">
        <w:t xml:space="preserve"> starting this process, and</w:t>
      </w:r>
      <w:r>
        <w:t xml:space="preserve"> will request fee details. He suspects that this could be arranged before the AGM. </w:t>
      </w:r>
    </w:p>
    <w:p w:rsidR="005B023B" w:rsidRPr="005B023B" w:rsidRDefault="005B023B" w:rsidP="005B023B">
      <w:pPr>
        <w:spacing w:after="0" w:line="240" w:lineRule="auto"/>
        <w:ind w:left="851"/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Draft AGM Agenda</w:t>
      </w:r>
    </w:p>
    <w:p w:rsidR="005B023B" w:rsidRDefault="005B023B" w:rsidP="005B023B">
      <w:pPr>
        <w:spacing w:after="0" w:line="240" w:lineRule="auto"/>
        <w:rPr>
          <w:b/>
          <w:u w:val="single"/>
        </w:rPr>
      </w:pPr>
    </w:p>
    <w:p w:rsidR="005B023B" w:rsidRDefault="005B023B" w:rsidP="005B023B">
      <w:pPr>
        <w:spacing w:after="0" w:line="240" w:lineRule="auto"/>
        <w:ind w:left="720"/>
      </w:pPr>
      <w:r>
        <w:t>No additions</w:t>
      </w:r>
    </w:p>
    <w:p w:rsidR="005B023B" w:rsidRPr="005B023B" w:rsidRDefault="005B023B" w:rsidP="005B023B">
      <w:pPr>
        <w:spacing w:after="0" w:line="240" w:lineRule="auto"/>
        <w:ind w:left="720"/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AGM Invitations</w:t>
      </w:r>
    </w:p>
    <w:p w:rsidR="005B023B" w:rsidRDefault="005B023B" w:rsidP="005B023B">
      <w:pPr>
        <w:spacing w:after="0" w:line="240" w:lineRule="auto"/>
        <w:rPr>
          <w:b/>
          <w:u w:val="single"/>
        </w:rPr>
      </w:pPr>
    </w:p>
    <w:p w:rsidR="005B023B" w:rsidRDefault="005B023B" w:rsidP="001F5384">
      <w:pPr>
        <w:pStyle w:val="ListParagraph"/>
        <w:numPr>
          <w:ilvl w:val="0"/>
          <w:numId w:val="11"/>
        </w:numPr>
        <w:spacing w:after="0" w:line="240" w:lineRule="auto"/>
        <w:ind w:left="1134" w:hanging="425"/>
      </w:pPr>
      <w:r>
        <w:t>The Chair asked i</w:t>
      </w:r>
      <w:r w:rsidR="00796E10">
        <w:t>f the Board had any special invites that should be sent</w:t>
      </w:r>
      <w:r>
        <w:t xml:space="preserve"> out for the AGM. The Board decided that they would like to keep the AGM low key this year, and not send out any</w:t>
      </w:r>
      <w:r w:rsidR="00796E10">
        <w:t xml:space="preserve"> special</w:t>
      </w:r>
      <w:r>
        <w:t xml:space="preserve"> invites. </w:t>
      </w:r>
    </w:p>
    <w:p w:rsidR="005B023B" w:rsidRDefault="0043641E" w:rsidP="001F5384">
      <w:pPr>
        <w:pStyle w:val="ListParagraph"/>
        <w:numPr>
          <w:ilvl w:val="0"/>
          <w:numId w:val="11"/>
        </w:numPr>
        <w:spacing w:after="0" w:line="240" w:lineRule="auto"/>
        <w:ind w:left="1134" w:hanging="425"/>
      </w:pPr>
      <w:r>
        <w:t xml:space="preserve">Josie Ryan and </w:t>
      </w:r>
      <w:r>
        <w:rPr>
          <w:rFonts w:ascii="Times New Roman" w:eastAsia="Times New Roman" w:hAnsi="Times New Roman" w:cs="Times New Roman"/>
        </w:rPr>
        <w:t xml:space="preserve">Cathy McNaughton, </w:t>
      </w:r>
      <w:r w:rsidRPr="008847AC">
        <w:rPr>
          <w:rFonts w:ascii="Times New Roman" w:eastAsia="Times New Roman" w:hAnsi="Times New Roman" w:cs="Times New Roman"/>
        </w:rPr>
        <w:t>SP Dumaresq Architect Ltd</w:t>
      </w:r>
      <w:r w:rsidR="005B023B">
        <w:t xml:space="preserve"> will be </w:t>
      </w:r>
      <w:r w:rsidR="00796E10">
        <w:t xml:space="preserve">attending the AGM to do a presentation of the </w:t>
      </w:r>
      <w:r w:rsidR="00460AA1">
        <w:t xml:space="preserve">progress on the </w:t>
      </w:r>
      <w:r w:rsidR="00796E10">
        <w:t>new facility design.</w:t>
      </w:r>
    </w:p>
    <w:p w:rsidR="005B023B" w:rsidRDefault="005B023B" w:rsidP="001F5384">
      <w:pPr>
        <w:pStyle w:val="ListParagraph"/>
        <w:numPr>
          <w:ilvl w:val="0"/>
          <w:numId w:val="11"/>
        </w:numPr>
        <w:spacing w:after="0" w:line="240" w:lineRule="auto"/>
        <w:ind w:left="1134" w:hanging="425"/>
      </w:pPr>
      <w:r>
        <w:lastRenderedPageBreak/>
        <w:t xml:space="preserve">The Chair gave a reminder that the Board </w:t>
      </w:r>
      <w:r w:rsidR="001F35CE">
        <w:t xml:space="preserve">Manual will need to be approved, </w:t>
      </w:r>
      <w:r>
        <w:t xml:space="preserve">once the SV/NW agreement is finalized. </w:t>
      </w:r>
    </w:p>
    <w:p w:rsidR="005B023B" w:rsidRDefault="005B023B" w:rsidP="001F5384">
      <w:pPr>
        <w:pStyle w:val="ListParagraph"/>
        <w:numPr>
          <w:ilvl w:val="0"/>
          <w:numId w:val="11"/>
        </w:numPr>
        <w:spacing w:after="0" w:line="240" w:lineRule="auto"/>
        <w:ind w:left="1134" w:hanging="425"/>
      </w:pPr>
      <w:r>
        <w:t xml:space="preserve">Mr. Charles Teal </w:t>
      </w:r>
      <w:r w:rsidR="0043641E">
        <w:t xml:space="preserve">and Dr. Allison </w:t>
      </w:r>
      <w:proofErr w:type="spellStart"/>
      <w:r w:rsidR="0043641E">
        <w:t>Kellum</w:t>
      </w:r>
      <w:proofErr w:type="spellEnd"/>
      <w:r w:rsidR="0043641E">
        <w:t xml:space="preserve"> have</w:t>
      </w:r>
      <w:r w:rsidR="00823301">
        <w:t xml:space="preserve"> both agreed to join the Board. </w:t>
      </w:r>
    </w:p>
    <w:p w:rsidR="001805A6" w:rsidRDefault="001805A6" w:rsidP="001805A6">
      <w:pPr>
        <w:spacing w:after="0" w:line="240" w:lineRule="auto"/>
      </w:pPr>
    </w:p>
    <w:p w:rsidR="00823301" w:rsidRDefault="00823301" w:rsidP="001F5384">
      <w:pPr>
        <w:pStyle w:val="ListParagraph"/>
        <w:numPr>
          <w:ilvl w:val="0"/>
          <w:numId w:val="11"/>
        </w:numPr>
        <w:spacing w:after="0" w:line="240" w:lineRule="auto"/>
        <w:ind w:left="1134" w:hanging="425"/>
      </w:pPr>
      <w:r>
        <w:t xml:space="preserve">Joseph Green received a nomination for Chair and Liz Finney received a nomination for Vice-Chair. They have both expressed their wiliness to have their names put forth. </w:t>
      </w:r>
    </w:p>
    <w:p w:rsidR="00823301" w:rsidRDefault="00823301" w:rsidP="00823301">
      <w:pPr>
        <w:pStyle w:val="ListParagraph"/>
        <w:spacing w:after="0" w:line="240" w:lineRule="auto"/>
        <w:ind w:left="1134"/>
      </w:pPr>
      <w:r>
        <w:t xml:space="preserve">Andrew Snyder has agreed to become the Chair of the Nomination Committee. </w:t>
      </w:r>
    </w:p>
    <w:p w:rsidR="00B00C8E" w:rsidRDefault="00B00C8E" w:rsidP="00823301">
      <w:pPr>
        <w:pStyle w:val="ListParagraph"/>
        <w:spacing w:after="0" w:line="240" w:lineRule="auto"/>
        <w:ind w:left="1134"/>
      </w:pPr>
    </w:p>
    <w:p w:rsidR="00B00C8E" w:rsidRDefault="00B00C8E" w:rsidP="00823301">
      <w:pPr>
        <w:pStyle w:val="ListParagraph"/>
        <w:spacing w:after="0" w:line="240" w:lineRule="auto"/>
        <w:ind w:left="1134"/>
      </w:pPr>
      <w:r>
        <w:t xml:space="preserve">The Chair thanked Joseph, Liz and Andrew for stepping up to fill these positions. </w:t>
      </w:r>
    </w:p>
    <w:p w:rsidR="00B00C8E" w:rsidRPr="005B023B" w:rsidRDefault="00B00C8E" w:rsidP="001805A6">
      <w:pPr>
        <w:spacing w:after="0" w:line="240" w:lineRule="auto"/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Meeting Evaluation</w:t>
      </w:r>
    </w:p>
    <w:p w:rsidR="00B00C8E" w:rsidRDefault="00B00C8E" w:rsidP="00B00C8E">
      <w:pPr>
        <w:spacing w:after="0" w:line="240" w:lineRule="auto"/>
        <w:rPr>
          <w:b/>
          <w:u w:val="single"/>
        </w:rPr>
      </w:pPr>
    </w:p>
    <w:p w:rsidR="00B00C8E" w:rsidRDefault="00B00C8E" w:rsidP="00B00C8E">
      <w:pPr>
        <w:spacing w:after="0" w:line="240" w:lineRule="auto"/>
        <w:ind w:left="720"/>
      </w:pPr>
      <w:r>
        <w:t xml:space="preserve">Meeting went well. Pleased to see that there were no technical difficulties. </w:t>
      </w:r>
    </w:p>
    <w:p w:rsidR="00B00C8E" w:rsidRPr="00B00C8E" w:rsidRDefault="00B00C8E" w:rsidP="00B00C8E">
      <w:pPr>
        <w:spacing w:after="0" w:line="240" w:lineRule="auto"/>
        <w:ind w:left="720"/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Next Meeting:</w:t>
      </w:r>
    </w:p>
    <w:p w:rsidR="004A4B81" w:rsidRPr="00B00C8E" w:rsidRDefault="004A4B81" w:rsidP="001F5384">
      <w:pPr>
        <w:pStyle w:val="ListParagraph"/>
        <w:numPr>
          <w:ilvl w:val="0"/>
          <w:numId w:val="7"/>
        </w:numPr>
        <w:spacing w:after="0" w:line="240" w:lineRule="auto"/>
        <w:rPr>
          <w:b/>
          <w:u w:val="single"/>
        </w:rPr>
      </w:pPr>
      <w:r>
        <w:rPr>
          <w:b/>
        </w:rPr>
        <w:t>June 15, 2022, 4:00 AGM</w:t>
      </w:r>
    </w:p>
    <w:p w:rsidR="00B00C8E" w:rsidRDefault="00B00C8E" w:rsidP="00B00C8E">
      <w:pPr>
        <w:pStyle w:val="ListParagraph"/>
        <w:spacing w:after="0" w:line="240" w:lineRule="auto"/>
        <w:ind w:left="1080"/>
        <w:rPr>
          <w:b/>
          <w:u w:val="single"/>
        </w:rPr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In Camera</w:t>
      </w:r>
    </w:p>
    <w:p w:rsidR="00823301" w:rsidRDefault="00823301" w:rsidP="00823301">
      <w:pPr>
        <w:pStyle w:val="ListParagraph"/>
        <w:spacing w:after="0" w:line="240" w:lineRule="auto"/>
        <w:rPr>
          <w:b/>
          <w:u w:val="single"/>
        </w:rPr>
      </w:pPr>
    </w:p>
    <w:p w:rsidR="004A4B81" w:rsidRDefault="004A4B81" w:rsidP="001F5384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Adjour</w:t>
      </w:r>
      <w:r w:rsidR="00823301">
        <w:rPr>
          <w:b/>
          <w:u w:val="single"/>
        </w:rPr>
        <w:t>n</w:t>
      </w:r>
      <w:r>
        <w:rPr>
          <w:b/>
          <w:u w:val="single"/>
        </w:rPr>
        <w:t>ment</w:t>
      </w:r>
    </w:p>
    <w:p w:rsidR="00823301" w:rsidRDefault="00823301" w:rsidP="00823301">
      <w:pPr>
        <w:spacing w:after="0" w:line="240" w:lineRule="auto"/>
        <w:rPr>
          <w:b/>
          <w:u w:val="single"/>
        </w:rPr>
      </w:pPr>
    </w:p>
    <w:p w:rsidR="00823301" w:rsidRPr="008D16CD" w:rsidRDefault="00823301" w:rsidP="00823301">
      <w:pPr>
        <w:spacing w:after="0" w:line="240" w:lineRule="auto"/>
        <w:ind w:left="720"/>
        <w:rPr>
          <w:b/>
          <w:i/>
        </w:rPr>
      </w:pPr>
      <w:r w:rsidRPr="008D16CD">
        <w:rPr>
          <w:b/>
          <w:i/>
        </w:rPr>
        <w:t>M</w:t>
      </w:r>
      <w:r>
        <w:rPr>
          <w:b/>
          <w:i/>
        </w:rPr>
        <w:t>otion to adjourn at 5:25 pm. Joseph Green.</w:t>
      </w:r>
      <w:r w:rsidRPr="008D16CD">
        <w:rPr>
          <w:b/>
          <w:i/>
        </w:rPr>
        <w:t xml:space="preserve"> Motion Carried</w:t>
      </w:r>
    </w:p>
    <w:p w:rsidR="00103DE9" w:rsidRDefault="00103DE9" w:rsidP="00103DE9">
      <w:pPr>
        <w:spacing w:after="0" w:line="240" w:lineRule="auto"/>
      </w:pPr>
    </w:p>
    <w:p w:rsidR="00103DE9" w:rsidRPr="00103DE9" w:rsidRDefault="00103DE9" w:rsidP="00103DE9">
      <w:pPr>
        <w:tabs>
          <w:tab w:val="left" w:pos="426"/>
        </w:tabs>
        <w:spacing w:after="0" w:line="240" w:lineRule="auto"/>
        <w:rPr>
          <w:i/>
        </w:rPr>
      </w:pPr>
      <w:r>
        <w:tab/>
      </w:r>
      <w:r w:rsidRPr="00103DE9">
        <w:rPr>
          <w:i/>
        </w:rPr>
        <w:t>Recording Secretary,</w:t>
      </w:r>
    </w:p>
    <w:p w:rsidR="00103DE9" w:rsidRDefault="00103DE9" w:rsidP="00103DE9">
      <w:pPr>
        <w:tabs>
          <w:tab w:val="left" w:pos="426"/>
        </w:tabs>
        <w:spacing w:after="0" w:line="240" w:lineRule="auto"/>
      </w:pPr>
    </w:p>
    <w:p w:rsidR="00103DE9" w:rsidRPr="00103DE9" w:rsidRDefault="00103DE9" w:rsidP="00103DE9">
      <w:pPr>
        <w:tabs>
          <w:tab w:val="left" w:pos="426"/>
        </w:tabs>
        <w:spacing w:after="0" w:line="240" w:lineRule="auto"/>
        <w:rPr>
          <w:i/>
        </w:rPr>
      </w:pPr>
      <w:r>
        <w:tab/>
      </w:r>
      <w:r w:rsidRPr="00103DE9">
        <w:rPr>
          <w:i/>
        </w:rPr>
        <w:t>Tammy Conrad</w:t>
      </w:r>
    </w:p>
    <w:p w:rsidR="00103DE9" w:rsidRPr="00103DE9" w:rsidRDefault="00103DE9" w:rsidP="00103DE9">
      <w:pPr>
        <w:tabs>
          <w:tab w:val="left" w:pos="426"/>
        </w:tabs>
        <w:spacing w:after="0" w:line="240" w:lineRule="auto"/>
        <w:rPr>
          <w:i/>
        </w:rPr>
      </w:pPr>
      <w:r w:rsidRPr="00103DE9">
        <w:rPr>
          <w:i/>
        </w:rPr>
        <w:tab/>
        <w:t>Shoreham Village</w:t>
      </w:r>
    </w:p>
    <w:p w:rsidR="00165073" w:rsidRDefault="00165073" w:rsidP="00165073">
      <w:pPr>
        <w:spacing w:after="0" w:line="240" w:lineRule="auto"/>
        <w:rPr>
          <w:b/>
          <w:u w:val="single"/>
        </w:rPr>
      </w:pPr>
    </w:p>
    <w:p w:rsidR="00165073" w:rsidRDefault="00165073" w:rsidP="00165073">
      <w:pPr>
        <w:spacing w:after="0" w:line="240" w:lineRule="auto"/>
        <w:ind w:left="720"/>
      </w:pPr>
    </w:p>
    <w:p w:rsidR="007B3D4C" w:rsidRDefault="007B3D4C" w:rsidP="00165073">
      <w:pPr>
        <w:spacing w:after="0" w:line="240" w:lineRule="auto"/>
        <w:ind w:left="720"/>
      </w:pPr>
    </w:p>
    <w:p w:rsidR="007B3D4C" w:rsidRDefault="007B3D4C" w:rsidP="00165073">
      <w:pPr>
        <w:spacing w:after="0" w:line="240" w:lineRule="auto"/>
        <w:ind w:left="720"/>
      </w:pPr>
    </w:p>
    <w:p w:rsidR="007B3D4C" w:rsidRDefault="007B3D4C" w:rsidP="00165073">
      <w:pPr>
        <w:spacing w:after="0" w:line="240" w:lineRule="auto"/>
        <w:ind w:left="720"/>
      </w:pPr>
    </w:p>
    <w:p w:rsidR="007B3D4C" w:rsidRDefault="007B3D4C" w:rsidP="00165073">
      <w:pPr>
        <w:spacing w:after="0" w:line="240" w:lineRule="auto"/>
        <w:ind w:left="720"/>
      </w:pPr>
    </w:p>
    <w:p w:rsidR="007B3D4C" w:rsidRDefault="007B3D4C" w:rsidP="00165073">
      <w:pPr>
        <w:spacing w:after="0" w:line="240" w:lineRule="auto"/>
        <w:ind w:left="720"/>
      </w:pPr>
    </w:p>
    <w:p w:rsidR="008D16CD" w:rsidRDefault="008D16CD" w:rsidP="00CB4076">
      <w:pPr>
        <w:spacing w:after="0" w:line="240" w:lineRule="auto"/>
      </w:pPr>
    </w:p>
    <w:p w:rsidR="008D16CD" w:rsidRDefault="008D16CD" w:rsidP="00CB4076">
      <w:pPr>
        <w:spacing w:after="0" w:line="240" w:lineRule="auto"/>
      </w:pPr>
    </w:p>
    <w:sectPr w:rsidR="008D16CD" w:rsidSect="001805A6">
      <w:footerReference w:type="default" r:id="rId8"/>
      <w:pgSz w:w="12240" w:h="15840"/>
      <w:pgMar w:top="284" w:right="758" w:bottom="0" w:left="426" w:header="708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22" w:rsidRDefault="00F55A22" w:rsidP="00B5233A">
      <w:pPr>
        <w:spacing w:after="0" w:line="240" w:lineRule="auto"/>
      </w:pPr>
      <w:r>
        <w:separator/>
      </w:r>
    </w:p>
  </w:endnote>
  <w:endnote w:type="continuationSeparator" w:id="0">
    <w:p w:rsidR="00F55A22" w:rsidRDefault="00F55A22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4A40" w:rsidRDefault="00974A40">
            <w:pPr>
              <w:pStyle w:val="Footer"/>
              <w:jc w:val="center"/>
            </w:pPr>
          </w:p>
          <w:p w:rsidR="00974A40" w:rsidRDefault="00974A40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:rsidR="00974A40" w:rsidRDefault="00823301" w:rsidP="00B5233A">
            <w:pPr>
              <w:pStyle w:val="Footer"/>
              <w:jc w:val="center"/>
            </w:pPr>
            <w:r>
              <w:t>June 8, 2022</w:t>
            </w:r>
            <w:r w:rsidR="00974A40">
              <w:t xml:space="preserve"> Minutes</w:t>
            </w:r>
          </w:p>
          <w:p w:rsidR="00974A40" w:rsidRDefault="00974A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7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7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4A40" w:rsidRDefault="00974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22" w:rsidRDefault="00F55A22" w:rsidP="00B5233A">
      <w:pPr>
        <w:spacing w:after="0" w:line="240" w:lineRule="auto"/>
      </w:pPr>
      <w:r>
        <w:separator/>
      </w:r>
    </w:p>
  </w:footnote>
  <w:footnote w:type="continuationSeparator" w:id="0">
    <w:p w:rsidR="00F55A22" w:rsidRDefault="00F55A22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638"/>
    <w:multiLevelType w:val="hybridMultilevel"/>
    <w:tmpl w:val="8DA46354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65FA3"/>
    <w:multiLevelType w:val="multilevel"/>
    <w:tmpl w:val="23DAD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AA4BA5"/>
    <w:multiLevelType w:val="hybridMultilevel"/>
    <w:tmpl w:val="63589432"/>
    <w:lvl w:ilvl="0" w:tplc="DD14CFDC">
      <w:numFmt w:val="bullet"/>
      <w:lvlText w:val=""/>
      <w:lvlJc w:val="left"/>
      <w:pPr>
        <w:ind w:left="108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118E7"/>
    <w:multiLevelType w:val="hybridMultilevel"/>
    <w:tmpl w:val="F9C0C07E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2FB3"/>
    <w:multiLevelType w:val="hybridMultilevel"/>
    <w:tmpl w:val="319A473A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5396C"/>
    <w:multiLevelType w:val="hybridMultilevel"/>
    <w:tmpl w:val="FF8A0FC6"/>
    <w:lvl w:ilvl="0" w:tplc="E0FCCD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52DF0"/>
    <w:multiLevelType w:val="hybridMultilevel"/>
    <w:tmpl w:val="06125F9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2760C"/>
    <w:multiLevelType w:val="hybridMultilevel"/>
    <w:tmpl w:val="DB781B36"/>
    <w:lvl w:ilvl="0" w:tplc="45C28A08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B5629F3"/>
    <w:multiLevelType w:val="hybridMultilevel"/>
    <w:tmpl w:val="BDBED70C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863AA9"/>
    <w:multiLevelType w:val="hybridMultilevel"/>
    <w:tmpl w:val="EDC2AAB0"/>
    <w:lvl w:ilvl="0" w:tplc="03B6E0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A01E9E"/>
    <w:multiLevelType w:val="hybridMultilevel"/>
    <w:tmpl w:val="1A627FBE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026DA"/>
    <w:multiLevelType w:val="hybridMultilevel"/>
    <w:tmpl w:val="403000D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162AB"/>
    <w:multiLevelType w:val="hybridMultilevel"/>
    <w:tmpl w:val="F6967758"/>
    <w:lvl w:ilvl="0" w:tplc="DD14CFDC">
      <w:numFmt w:val="bullet"/>
      <w:lvlText w:val=""/>
      <w:lvlJc w:val="left"/>
      <w:pPr>
        <w:ind w:left="180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EF4FC9"/>
    <w:multiLevelType w:val="hybridMultilevel"/>
    <w:tmpl w:val="388EEFEA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85140E"/>
    <w:multiLevelType w:val="hybridMultilevel"/>
    <w:tmpl w:val="3DA08728"/>
    <w:lvl w:ilvl="0" w:tplc="10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2D477B7"/>
    <w:multiLevelType w:val="hybridMultilevel"/>
    <w:tmpl w:val="FE745356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6C5D5B"/>
    <w:multiLevelType w:val="hybridMultilevel"/>
    <w:tmpl w:val="514073D0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C1338"/>
    <w:multiLevelType w:val="hybridMultilevel"/>
    <w:tmpl w:val="F1AC0338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7"/>
  </w:num>
  <w:num w:numId="5">
    <w:abstractNumId w:val="3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  <w:num w:numId="16">
    <w:abstractNumId w:val="11"/>
  </w:num>
  <w:num w:numId="17">
    <w:abstractNumId w:val="4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6"/>
    <w:rsid w:val="00000ADD"/>
    <w:rsid w:val="00001423"/>
    <w:rsid w:val="000049A2"/>
    <w:rsid w:val="00004FAF"/>
    <w:rsid w:val="0000543A"/>
    <w:rsid w:val="00005C6B"/>
    <w:rsid w:val="00020CAA"/>
    <w:rsid w:val="00025FD2"/>
    <w:rsid w:val="00026ACB"/>
    <w:rsid w:val="00027642"/>
    <w:rsid w:val="0003241A"/>
    <w:rsid w:val="00032BD9"/>
    <w:rsid w:val="000331CC"/>
    <w:rsid w:val="00035E93"/>
    <w:rsid w:val="00036718"/>
    <w:rsid w:val="0004280D"/>
    <w:rsid w:val="000470D1"/>
    <w:rsid w:val="00050C48"/>
    <w:rsid w:val="00070A36"/>
    <w:rsid w:val="00070A4F"/>
    <w:rsid w:val="0007335D"/>
    <w:rsid w:val="00076D4B"/>
    <w:rsid w:val="00083177"/>
    <w:rsid w:val="00084FED"/>
    <w:rsid w:val="0009028C"/>
    <w:rsid w:val="00095C11"/>
    <w:rsid w:val="000A2DF4"/>
    <w:rsid w:val="000B36FC"/>
    <w:rsid w:val="000B38EB"/>
    <w:rsid w:val="000B59BB"/>
    <w:rsid w:val="000C340A"/>
    <w:rsid w:val="000C4C95"/>
    <w:rsid w:val="000C6CC6"/>
    <w:rsid w:val="000C71C4"/>
    <w:rsid w:val="000D042C"/>
    <w:rsid w:val="000D60AA"/>
    <w:rsid w:val="000D6153"/>
    <w:rsid w:val="000E6734"/>
    <w:rsid w:val="000E6CF2"/>
    <w:rsid w:val="000F07B4"/>
    <w:rsid w:val="000F1EF5"/>
    <w:rsid w:val="000F429B"/>
    <w:rsid w:val="00103DE9"/>
    <w:rsid w:val="00105090"/>
    <w:rsid w:val="00112C6F"/>
    <w:rsid w:val="00115770"/>
    <w:rsid w:val="001177D0"/>
    <w:rsid w:val="00140EAF"/>
    <w:rsid w:val="00141744"/>
    <w:rsid w:val="00147DB3"/>
    <w:rsid w:val="00151699"/>
    <w:rsid w:val="00153C41"/>
    <w:rsid w:val="00162FA3"/>
    <w:rsid w:val="00165073"/>
    <w:rsid w:val="0017622E"/>
    <w:rsid w:val="001805A6"/>
    <w:rsid w:val="001820AD"/>
    <w:rsid w:val="001825F2"/>
    <w:rsid w:val="00182C94"/>
    <w:rsid w:val="0018519A"/>
    <w:rsid w:val="00185C6A"/>
    <w:rsid w:val="00190901"/>
    <w:rsid w:val="00193EE4"/>
    <w:rsid w:val="001A1228"/>
    <w:rsid w:val="001A1466"/>
    <w:rsid w:val="001A50C8"/>
    <w:rsid w:val="001A5FF8"/>
    <w:rsid w:val="001B5765"/>
    <w:rsid w:val="001C0FB4"/>
    <w:rsid w:val="001C0FFF"/>
    <w:rsid w:val="001C27A5"/>
    <w:rsid w:val="001C4E53"/>
    <w:rsid w:val="001E1E0A"/>
    <w:rsid w:val="001F35CE"/>
    <w:rsid w:val="001F5384"/>
    <w:rsid w:val="001F6AB1"/>
    <w:rsid w:val="00200172"/>
    <w:rsid w:val="00201FFF"/>
    <w:rsid w:val="00203103"/>
    <w:rsid w:val="00206175"/>
    <w:rsid w:val="002173DF"/>
    <w:rsid w:val="002244D1"/>
    <w:rsid w:val="002246D0"/>
    <w:rsid w:val="00234811"/>
    <w:rsid w:val="00237C7D"/>
    <w:rsid w:val="00240406"/>
    <w:rsid w:val="00240ED8"/>
    <w:rsid w:val="00243EDC"/>
    <w:rsid w:val="0025475B"/>
    <w:rsid w:val="00260B77"/>
    <w:rsid w:val="00261AAD"/>
    <w:rsid w:val="002633EF"/>
    <w:rsid w:val="00265B8A"/>
    <w:rsid w:val="002723AE"/>
    <w:rsid w:val="00282961"/>
    <w:rsid w:val="002A383B"/>
    <w:rsid w:val="002A4258"/>
    <w:rsid w:val="002A5383"/>
    <w:rsid w:val="002A5FCC"/>
    <w:rsid w:val="002B0524"/>
    <w:rsid w:val="002B44A3"/>
    <w:rsid w:val="002C32CC"/>
    <w:rsid w:val="002E3662"/>
    <w:rsid w:val="002E7472"/>
    <w:rsid w:val="002F0F83"/>
    <w:rsid w:val="002F1423"/>
    <w:rsid w:val="002F371F"/>
    <w:rsid w:val="00311319"/>
    <w:rsid w:val="0032662C"/>
    <w:rsid w:val="00330CE3"/>
    <w:rsid w:val="003440B4"/>
    <w:rsid w:val="0034549D"/>
    <w:rsid w:val="00356B48"/>
    <w:rsid w:val="00361A79"/>
    <w:rsid w:val="00362815"/>
    <w:rsid w:val="003632DF"/>
    <w:rsid w:val="00367E9B"/>
    <w:rsid w:val="00376388"/>
    <w:rsid w:val="00384FC3"/>
    <w:rsid w:val="003860F1"/>
    <w:rsid w:val="00387FAE"/>
    <w:rsid w:val="00391C76"/>
    <w:rsid w:val="00391F7C"/>
    <w:rsid w:val="003969BE"/>
    <w:rsid w:val="003A1C46"/>
    <w:rsid w:val="003A25AA"/>
    <w:rsid w:val="003A2E71"/>
    <w:rsid w:val="003A5B8D"/>
    <w:rsid w:val="003B2BB4"/>
    <w:rsid w:val="003C1A65"/>
    <w:rsid w:val="003C3674"/>
    <w:rsid w:val="003C3FC3"/>
    <w:rsid w:val="003C4ACC"/>
    <w:rsid w:val="003C6BC5"/>
    <w:rsid w:val="003D7F5B"/>
    <w:rsid w:val="003F681C"/>
    <w:rsid w:val="00400562"/>
    <w:rsid w:val="00402F14"/>
    <w:rsid w:val="004072E0"/>
    <w:rsid w:val="00407A91"/>
    <w:rsid w:val="00413C93"/>
    <w:rsid w:val="00421A31"/>
    <w:rsid w:val="0042631C"/>
    <w:rsid w:val="00432874"/>
    <w:rsid w:val="0043641E"/>
    <w:rsid w:val="00437E57"/>
    <w:rsid w:val="0044054B"/>
    <w:rsid w:val="00445880"/>
    <w:rsid w:val="00447192"/>
    <w:rsid w:val="00447CAE"/>
    <w:rsid w:val="0045173A"/>
    <w:rsid w:val="00456F56"/>
    <w:rsid w:val="00456F6D"/>
    <w:rsid w:val="00460044"/>
    <w:rsid w:val="00460AA1"/>
    <w:rsid w:val="00465954"/>
    <w:rsid w:val="00467E2D"/>
    <w:rsid w:val="00483530"/>
    <w:rsid w:val="004914BF"/>
    <w:rsid w:val="00493E89"/>
    <w:rsid w:val="004975C1"/>
    <w:rsid w:val="004A4381"/>
    <w:rsid w:val="004A4B81"/>
    <w:rsid w:val="004A555D"/>
    <w:rsid w:val="004B1A15"/>
    <w:rsid w:val="004B25A8"/>
    <w:rsid w:val="004E0AB0"/>
    <w:rsid w:val="004E0D55"/>
    <w:rsid w:val="004E7F9E"/>
    <w:rsid w:val="004F484A"/>
    <w:rsid w:val="00503753"/>
    <w:rsid w:val="00520034"/>
    <w:rsid w:val="00521A5B"/>
    <w:rsid w:val="005247AB"/>
    <w:rsid w:val="005254A1"/>
    <w:rsid w:val="005305BE"/>
    <w:rsid w:val="00537626"/>
    <w:rsid w:val="00540BA2"/>
    <w:rsid w:val="00540FE9"/>
    <w:rsid w:val="00543CA7"/>
    <w:rsid w:val="0055380B"/>
    <w:rsid w:val="00570F9D"/>
    <w:rsid w:val="00574C6E"/>
    <w:rsid w:val="005765D3"/>
    <w:rsid w:val="0057777E"/>
    <w:rsid w:val="00585855"/>
    <w:rsid w:val="005A6236"/>
    <w:rsid w:val="005A69FC"/>
    <w:rsid w:val="005B023B"/>
    <w:rsid w:val="005B2A15"/>
    <w:rsid w:val="005C00BF"/>
    <w:rsid w:val="005C3FFC"/>
    <w:rsid w:val="005D126B"/>
    <w:rsid w:val="005D5A4D"/>
    <w:rsid w:val="005E2B16"/>
    <w:rsid w:val="005E3939"/>
    <w:rsid w:val="005F1265"/>
    <w:rsid w:val="005F18C6"/>
    <w:rsid w:val="005F3311"/>
    <w:rsid w:val="005F34F3"/>
    <w:rsid w:val="005F4EC6"/>
    <w:rsid w:val="005F7740"/>
    <w:rsid w:val="00601687"/>
    <w:rsid w:val="006124EB"/>
    <w:rsid w:val="0061333A"/>
    <w:rsid w:val="00613F1B"/>
    <w:rsid w:val="00630108"/>
    <w:rsid w:val="0063043A"/>
    <w:rsid w:val="006346F3"/>
    <w:rsid w:val="006370CF"/>
    <w:rsid w:val="00652F7A"/>
    <w:rsid w:val="0066274E"/>
    <w:rsid w:val="00666EBD"/>
    <w:rsid w:val="00666F17"/>
    <w:rsid w:val="00677BAC"/>
    <w:rsid w:val="00681068"/>
    <w:rsid w:val="00685F51"/>
    <w:rsid w:val="00686D66"/>
    <w:rsid w:val="006906AE"/>
    <w:rsid w:val="006A1F60"/>
    <w:rsid w:val="006A78F6"/>
    <w:rsid w:val="006B6F6D"/>
    <w:rsid w:val="006C06BF"/>
    <w:rsid w:val="006C49FD"/>
    <w:rsid w:val="006C7F85"/>
    <w:rsid w:val="006F42EB"/>
    <w:rsid w:val="00704EF3"/>
    <w:rsid w:val="00705880"/>
    <w:rsid w:val="0070674B"/>
    <w:rsid w:val="007076F3"/>
    <w:rsid w:val="00712363"/>
    <w:rsid w:val="00714BA7"/>
    <w:rsid w:val="00720213"/>
    <w:rsid w:val="00725EF9"/>
    <w:rsid w:val="007277FA"/>
    <w:rsid w:val="00732DE4"/>
    <w:rsid w:val="00734B75"/>
    <w:rsid w:val="00741999"/>
    <w:rsid w:val="0075474D"/>
    <w:rsid w:val="00754CAC"/>
    <w:rsid w:val="00757DEC"/>
    <w:rsid w:val="007629EB"/>
    <w:rsid w:val="00770D63"/>
    <w:rsid w:val="00781957"/>
    <w:rsid w:val="00781DE7"/>
    <w:rsid w:val="00796E10"/>
    <w:rsid w:val="007A0130"/>
    <w:rsid w:val="007B1A65"/>
    <w:rsid w:val="007B3D4C"/>
    <w:rsid w:val="007B7B9B"/>
    <w:rsid w:val="007E2FBD"/>
    <w:rsid w:val="007E3D4C"/>
    <w:rsid w:val="007E6316"/>
    <w:rsid w:val="007F024B"/>
    <w:rsid w:val="007F7A0B"/>
    <w:rsid w:val="00804864"/>
    <w:rsid w:val="00804B6E"/>
    <w:rsid w:val="00805F77"/>
    <w:rsid w:val="0080707D"/>
    <w:rsid w:val="00807E3B"/>
    <w:rsid w:val="00823301"/>
    <w:rsid w:val="008237EB"/>
    <w:rsid w:val="00825B71"/>
    <w:rsid w:val="00826173"/>
    <w:rsid w:val="00827D5F"/>
    <w:rsid w:val="00832752"/>
    <w:rsid w:val="008445C1"/>
    <w:rsid w:val="0085574C"/>
    <w:rsid w:val="00866916"/>
    <w:rsid w:val="0087018A"/>
    <w:rsid w:val="00871B92"/>
    <w:rsid w:val="008736E7"/>
    <w:rsid w:val="0087629F"/>
    <w:rsid w:val="0088171F"/>
    <w:rsid w:val="00885065"/>
    <w:rsid w:val="00885706"/>
    <w:rsid w:val="00887D28"/>
    <w:rsid w:val="008927C2"/>
    <w:rsid w:val="00893913"/>
    <w:rsid w:val="008A6B95"/>
    <w:rsid w:val="008B6496"/>
    <w:rsid w:val="008B6E3D"/>
    <w:rsid w:val="008B6EFE"/>
    <w:rsid w:val="008C5157"/>
    <w:rsid w:val="008C7EF6"/>
    <w:rsid w:val="008D16CD"/>
    <w:rsid w:val="008D44B4"/>
    <w:rsid w:val="008D57A1"/>
    <w:rsid w:val="008E41AF"/>
    <w:rsid w:val="008E4558"/>
    <w:rsid w:val="008F2BF4"/>
    <w:rsid w:val="008F54E1"/>
    <w:rsid w:val="008F6A35"/>
    <w:rsid w:val="0090282D"/>
    <w:rsid w:val="009037C5"/>
    <w:rsid w:val="00906373"/>
    <w:rsid w:val="00913619"/>
    <w:rsid w:val="00915C16"/>
    <w:rsid w:val="00926C75"/>
    <w:rsid w:val="00934AC4"/>
    <w:rsid w:val="00936328"/>
    <w:rsid w:val="009375B9"/>
    <w:rsid w:val="00942B03"/>
    <w:rsid w:val="00943593"/>
    <w:rsid w:val="00950582"/>
    <w:rsid w:val="0096349D"/>
    <w:rsid w:val="00972F99"/>
    <w:rsid w:val="00974A40"/>
    <w:rsid w:val="00976A54"/>
    <w:rsid w:val="00982413"/>
    <w:rsid w:val="009845F6"/>
    <w:rsid w:val="00986E43"/>
    <w:rsid w:val="00987CB4"/>
    <w:rsid w:val="00996850"/>
    <w:rsid w:val="009A2706"/>
    <w:rsid w:val="009A4A21"/>
    <w:rsid w:val="009A799F"/>
    <w:rsid w:val="009B7E7B"/>
    <w:rsid w:val="009C4CC7"/>
    <w:rsid w:val="009D5979"/>
    <w:rsid w:val="009E19B6"/>
    <w:rsid w:val="009E5E6B"/>
    <w:rsid w:val="009F7BA7"/>
    <w:rsid w:val="00A040F0"/>
    <w:rsid w:val="00A07E68"/>
    <w:rsid w:val="00A10FD9"/>
    <w:rsid w:val="00A213C9"/>
    <w:rsid w:val="00A30A33"/>
    <w:rsid w:val="00A37433"/>
    <w:rsid w:val="00A42FAD"/>
    <w:rsid w:val="00A52108"/>
    <w:rsid w:val="00A761B0"/>
    <w:rsid w:val="00A86B48"/>
    <w:rsid w:val="00A94733"/>
    <w:rsid w:val="00A95672"/>
    <w:rsid w:val="00A957D0"/>
    <w:rsid w:val="00A95CAA"/>
    <w:rsid w:val="00AB03DE"/>
    <w:rsid w:val="00AB32D7"/>
    <w:rsid w:val="00AC1D96"/>
    <w:rsid w:val="00AC4F9A"/>
    <w:rsid w:val="00AD18DD"/>
    <w:rsid w:val="00AE0A03"/>
    <w:rsid w:val="00AE6477"/>
    <w:rsid w:val="00AF0064"/>
    <w:rsid w:val="00AF21B6"/>
    <w:rsid w:val="00AF6F4E"/>
    <w:rsid w:val="00B00C8E"/>
    <w:rsid w:val="00B03274"/>
    <w:rsid w:val="00B06A76"/>
    <w:rsid w:val="00B109F2"/>
    <w:rsid w:val="00B17AAC"/>
    <w:rsid w:val="00B254F3"/>
    <w:rsid w:val="00B3263E"/>
    <w:rsid w:val="00B379AA"/>
    <w:rsid w:val="00B5233A"/>
    <w:rsid w:val="00B56CA2"/>
    <w:rsid w:val="00B60465"/>
    <w:rsid w:val="00B64436"/>
    <w:rsid w:val="00B66F80"/>
    <w:rsid w:val="00B80C55"/>
    <w:rsid w:val="00B879B8"/>
    <w:rsid w:val="00B939E5"/>
    <w:rsid w:val="00B95D34"/>
    <w:rsid w:val="00BB2D5A"/>
    <w:rsid w:val="00BC2D16"/>
    <w:rsid w:val="00BC66F2"/>
    <w:rsid w:val="00BC7458"/>
    <w:rsid w:val="00BD285D"/>
    <w:rsid w:val="00BD4ACE"/>
    <w:rsid w:val="00C05922"/>
    <w:rsid w:val="00C114D5"/>
    <w:rsid w:val="00C11EF3"/>
    <w:rsid w:val="00C177B8"/>
    <w:rsid w:val="00C2152A"/>
    <w:rsid w:val="00C23BF1"/>
    <w:rsid w:val="00C31F95"/>
    <w:rsid w:val="00C34DAC"/>
    <w:rsid w:val="00C367D0"/>
    <w:rsid w:val="00C40596"/>
    <w:rsid w:val="00C47946"/>
    <w:rsid w:val="00C47E6B"/>
    <w:rsid w:val="00C556E6"/>
    <w:rsid w:val="00C65E6C"/>
    <w:rsid w:val="00C71F4B"/>
    <w:rsid w:val="00C94F62"/>
    <w:rsid w:val="00C955D4"/>
    <w:rsid w:val="00C95696"/>
    <w:rsid w:val="00C966F3"/>
    <w:rsid w:val="00C974CF"/>
    <w:rsid w:val="00C97912"/>
    <w:rsid w:val="00CA7B68"/>
    <w:rsid w:val="00CB2298"/>
    <w:rsid w:val="00CB4076"/>
    <w:rsid w:val="00CB79EF"/>
    <w:rsid w:val="00CC0D76"/>
    <w:rsid w:val="00CD2C39"/>
    <w:rsid w:val="00CD4C7D"/>
    <w:rsid w:val="00CD61DB"/>
    <w:rsid w:val="00CE73E9"/>
    <w:rsid w:val="00CF4D85"/>
    <w:rsid w:val="00D0593A"/>
    <w:rsid w:val="00D12D16"/>
    <w:rsid w:val="00D17274"/>
    <w:rsid w:val="00D21B92"/>
    <w:rsid w:val="00D2382A"/>
    <w:rsid w:val="00D24C97"/>
    <w:rsid w:val="00D255F4"/>
    <w:rsid w:val="00D31E9B"/>
    <w:rsid w:val="00D34830"/>
    <w:rsid w:val="00D36712"/>
    <w:rsid w:val="00D423E3"/>
    <w:rsid w:val="00D435C6"/>
    <w:rsid w:val="00D475C1"/>
    <w:rsid w:val="00D56EAF"/>
    <w:rsid w:val="00D6291F"/>
    <w:rsid w:val="00D62F66"/>
    <w:rsid w:val="00D74EFA"/>
    <w:rsid w:val="00D92000"/>
    <w:rsid w:val="00DA268E"/>
    <w:rsid w:val="00DA2732"/>
    <w:rsid w:val="00DB1671"/>
    <w:rsid w:val="00DB4525"/>
    <w:rsid w:val="00DC7CCC"/>
    <w:rsid w:val="00DD2C25"/>
    <w:rsid w:val="00DE7771"/>
    <w:rsid w:val="00DF1AE3"/>
    <w:rsid w:val="00DF2461"/>
    <w:rsid w:val="00DF395F"/>
    <w:rsid w:val="00DF4C10"/>
    <w:rsid w:val="00E01D5C"/>
    <w:rsid w:val="00E03557"/>
    <w:rsid w:val="00E16EB9"/>
    <w:rsid w:val="00E217AC"/>
    <w:rsid w:val="00E236CF"/>
    <w:rsid w:val="00E256F3"/>
    <w:rsid w:val="00E339C3"/>
    <w:rsid w:val="00E414A1"/>
    <w:rsid w:val="00E43117"/>
    <w:rsid w:val="00E452CE"/>
    <w:rsid w:val="00E45855"/>
    <w:rsid w:val="00E476F8"/>
    <w:rsid w:val="00E62CF4"/>
    <w:rsid w:val="00E661BC"/>
    <w:rsid w:val="00E75A6A"/>
    <w:rsid w:val="00E85C57"/>
    <w:rsid w:val="00E960E5"/>
    <w:rsid w:val="00EA4269"/>
    <w:rsid w:val="00EA5DF8"/>
    <w:rsid w:val="00EA6DCB"/>
    <w:rsid w:val="00EC2666"/>
    <w:rsid w:val="00EC467F"/>
    <w:rsid w:val="00ED0DA6"/>
    <w:rsid w:val="00ED7F7E"/>
    <w:rsid w:val="00EE5C5D"/>
    <w:rsid w:val="00EE7864"/>
    <w:rsid w:val="00EF5EFC"/>
    <w:rsid w:val="00F0042C"/>
    <w:rsid w:val="00F0679E"/>
    <w:rsid w:val="00F1042B"/>
    <w:rsid w:val="00F25AAF"/>
    <w:rsid w:val="00F27049"/>
    <w:rsid w:val="00F27694"/>
    <w:rsid w:val="00F27A24"/>
    <w:rsid w:val="00F33D3D"/>
    <w:rsid w:val="00F349D2"/>
    <w:rsid w:val="00F41B20"/>
    <w:rsid w:val="00F503FC"/>
    <w:rsid w:val="00F51B4C"/>
    <w:rsid w:val="00F51BBA"/>
    <w:rsid w:val="00F52F1F"/>
    <w:rsid w:val="00F55A22"/>
    <w:rsid w:val="00F65CE7"/>
    <w:rsid w:val="00F706A8"/>
    <w:rsid w:val="00F74C87"/>
    <w:rsid w:val="00F77598"/>
    <w:rsid w:val="00F80CBE"/>
    <w:rsid w:val="00F84006"/>
    <w:rsid w:val="00F84630"/>
    <w:rsid w:val="00F9071A"/>
    <w:rsid w:val="00F90F37"/>
    <w:rsid w:val="00F95D1F"/>
    <w:rsid w:val="00F9693E"/>
    <w:rsid w:val="00FA217B"/>
    <w:rsid w:val="00FB2014"/>
    <w:rsid w:val="00FB2A99"/>
    <w:rsid w:val="00FB690F"/>
    <w:rsid w:val="00FC143B"/>
    <w:rsid w:val="00FD43FB"/>
    <w:rsid w:val="00FD5964"/>
    <w:rsid w:val="00FD5D7C"/>
    <w:rsid w:val="00FD6778"/>
    <w:rsid w:val="00FD678B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B852-5C80-4731-8133-4E96BEA4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3</cp:revision>
  <cp:lastPrinted>2022-06-10T16:55:00Z</cp:lastPrinted>
  <dcterms:created xsi:type="dcterms:W3CDTF">2022-06-13T11:16:00Z</dcterms:created>
  <dcterms:modified xsi:type="dcterms:W3CDTF">2022-06-15T16:57:00Z</dcterms:modified>
</cp:coreProperties>
</file>