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C59E" w14:textId="2FE5BFA9" w:rsidR="00D77C59" w:rsidRDefault="00E67301" w:rsidP="00D77C59">
      <w:pPr>
        <w:pStyle w:val="NormalWeb"/>
        <w:jc w:val="center"/>
      </w:pPr>
      <w:r>
        <w:rPr>
          <w:noProof/>
        </w:rPr>
        <w:drawing>
          <wp:anchor distT="0" distB="0" distL="114300" distR="114300" simplePos="0" relativeHeight="251659264" behindDoc="1" locked="0" layoutInCell="1" allowOverlap="1" wp14:anchorId="1BF673C3" wp14:editId="75C09026">
            <wp:simplePos x="0" y="0"/>
            <wp:positionH relativeFrom="column">
              <wp:posOffset>1767840</wp:posOffset>
            </wp:positionH>
            <wp:positionV relativeFrom="paragraph">
              <wp:posOffset>0</wp:posOffset>
            </wp:positionV>
            <wp:extent cx="1943100" cy="882015"/>
            <wp:effectExtent l="0" t="0" r="0" b="0"/>
            <wp:wrapTight wrapText="bothSides">
              <wp:wrapPolygon edited="0">
                <wp:start x="10588" y="1400"/>
                <wp:lineTo x="635" y="8397"/>
                <wp:lineTo x="424" y="14462"/>
                <wp:lineTo x="2541" y="17261"/>
                <wp:lineTo x="6141" y="17261"/>
                <wp:lineTo x="6565" y="20060"/>
                <wp:lineTo x="14824" y="20060"/>
                <wp:lineTo x="14824" y="17261"/>
                <wp:lineTo x="20753" y="14929"/>
                <wp:lineTo x="20541" y="11663"/>
                <wp:lineTo x="13341" y="9797"/>
                <wp:lineTo x="14824" y="4199"/>
                <wp:lineTo x="14400" y="2333"/>
                <wp:lineTo x="11435" y="1400"/>
                <wp:lineTo x="10588" y="1400"/>
              </wp:wrapPolygon>
            </wp:wrapTight>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882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31779" w14:textId="77777777" w:rsidR="00B1322B" w:rsidRPr="00AB0918" w:rsidRDefault="00B1322B" w:rsidP="00B1322B">
      <w:pPr>
        <w:pStyle w:val="BodyText"/>
        <w:spacing w:before="5"/>
        <w:rPr>
          <w:rFonts w:ascii="Calibri" w:hAnsi="Calibri" w:cs="Calibri"/>
          <w:b/>
          <w:sz w:val="22"/>
          <w:szCs w:val="2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602"/>
        <w:gridCol w:w="404"/>
        <w:gridCol w:w="1402"/>
        <w:gridCol w:w="4436"/>
      </w:tblGrid>
      <w:tr w:rsidR="00B1322B" w:rsidRPr="00AB0918" w14:paraId="5658650C" w14:textId="77777777" w:rsidTr="00A0697E">
        <w:trPr>
          <w:trHeight w:hRule="exact" w:val="838"/>
        </w:trPr>
        <w:tc>
          <w:tcPr>
            <w:tcW w:w="1862" w:type="dxa"/>
            <w:gridSpan w:val="2"/>
          </w:tcPr>
          <w:p w14:paraId="799CC7E4" w14:textId="77777777" w:rsidR="00B1322B" w:rsidRPr="00AB0918" w:rsidRDefault="00B1322B" w:rsidP="00BC7D34">
            <w:pPr>
              <w:pStyle w:val="TableParagraph"/>
              <w:spacing w:line="240" w:lineRule="auto"/>
              <w:rPr>
                <w:rFonts w:ascii="Calibri" w:hAnsi="Calibri" w:cs="Calibri"/>
                <w:b/>
              </w:rPr>
            </w:pPr>
            <w:r w:rsidRPr="00AB0918">
              <w:rPr>
                <w:rFonts w:ascii="Calibri" w:hAnsi="Calibri" w:cs="Calibri"/>
                <w:b/>
              </w:rPr>
              <w:t>Policy No.</w:t>
            </w:r>
          </w:p>
          <w:p w14:paraId="51BAD16E" w14:textId="204EF43D" w:rsidR="00F64F8D" w:rsidRPr="00AB0918" w:rsidRDefault="00F64F8D" w:rsidP="00BC7D34">
            <w:pPr>
              <w:pStyle w:val="TableParagraph"/>
              <w:spacing w:line="240" w:lineRule="auto"/>
              <w:rPr>
                <w:rFonts w:ascii="Calibri" w:hAnsi="Calibri" w:cs="Calibri"/>
                <w:b/>
              </w:rPr>
            </w:pPr>
            <w:r w:rsidRPr="001154C0">
              <w:rPr>
                <w:rFonts w:ascii="Calibri" w:hAnsi="Calibri" w:cs="Calibri"/>
                <w:b/>
              </w:rPr>
              <w:t>O.W.1</w:t>
            </w:r>
            <w:r w:rsidR="00845D5D" w:rsidRPr="001154C0">
              <w:rPr>
                <w:rFonts w:ascii="Calibri" w:hAnsi="Calibri" w:cs="Calibri"/>
                <w:b/>
              </w:rPr>
              <w:t>3.56</w:t>
            </w:r>
          </w:p>
        </w:tc>
        <w:tc>
          <w:tcPr>
            <w:tcW w:w="6242" w:type="dxa"/>
            <w:gridSpan w:val="3"/>
            <w:tcBorders>
              <w:top w:val="nil"/>
              <w:right w:val="nil"/>
            </w:tcBorders>
          </w:tcPr>
          <w:p w14:paraId="07014247" w14:textId="77777777" w:rsidR="00B1322B" w:rsidRPr="00AB0918" w:rsidRDefault="00B1322B" w:rsidP="00A0697E">
            <w:pPr>
              <w:rPr>
                <w:rFonts w:ascii="Calibri" w:hAnsi="Calibri" w:cs="Calibri"/>
              </w:rPr>
            </w:pPr>
          </w:p>
        </w:tc>
      </w:tr>
      <w:tr w:rsidR="00B1322B" w:rsidRPr="00AB0918" w14:paraId="09448030" w14:textId="77777777" w:rsidTr="00724BC9">
        <w:trPr>
          <w:trHeight w:hRule="exact" w:val="281"/>
        </w:trPr>
        <w:tc>
          <w:tcPr>
            <w:tcW w:w="8104" w:type="dxa"/>
            <w:gridSpan w:val="5"/>
          </w:tcPr>
          <w:p w14:paraId="18297399" w14:textId="4046B14C" w:rsidR="00B1322B" w:rsidRPr="00AB0918" w:rsidRDefault="00B1322B" w:rsidP="00BC7D34">
            <w:pPr>
              <w:pStyle w:val="TableParagraph"/>
              <w:spacing w:line="269" w:lineRule="exact"/>
              <w:rPr>
                <w:rFonts w:ascii="Calibri" w:hAnsi="Calibri" w:cs="Calibri"/>
              </w:rPr>
            </w:pPr>
            <w:r w:rsidRPr="00AB0918">
              <w:rPr>
                <w:rFonts w:ascii="Calibri" w:hAnsi="Calibri" w:cs="Calibri"/>
                <w:b/>
              </w:rPr>
              <w:t>Section</w:t>
            </w:r>
            <w:r w:rsidRPr="00AB0918">
              <w:rPr>
                <w:rFonts w:ascii="Calibri" w:hAnsi="Calibri" w:cs="Calibri"/>
              </w:rPr>
              <w:t>:</w:t>
            </w:r>
            <w:r w:rsidR="00C01C8B" w:rsidRPr="00AB0918">
              <w:rPr>
                <w:rFonts w:ascii="Calibri" w:hAnsi="Calibri" w:cs="Calibri"/>
              </w:rPr>
              <w:t xml:space="preserve"> </w:t>
            </w:r>
            <w:r w:rsidR="00845D5D" w:rsidRPr="00AB0918">
              <w:rPr>
                <w:rFonts w:ascii="Calibri" w:hAnsi="Calibri" w:cs="Calibri"/>
              </w:rPr>
              <w:t xml:space="preserve">Quality Improvement &amp; Risk Management </w:t>
            </w:r>
            <w:r w:rsidR="00C01C8B" w:rsidRPr="00AB0918">
              <w:rPr>
                <w:rFonts w:ascii="Calibri" w:hAnsi="Calibri" w:cs="Calibri"/>
              </w:rPr>
              <w:t xml:space="preserve"> </w:t>
            </w:r>
          </w:p>
        </w:tc>
      </w:tr>
      <w:tr w:rsidR="00B1322B" w:rsidRPr="00AB0918" w14:paraId="401F8472" w14:textId="77777777" w:rsidTr="00A0697E">
        <w:trPr>
          <w:trHeight w:hRule="exact" w:val="286"/>
        </w:trPr>
        <w:tc>
          <w:tcPr>
            <w:tcW w:w="8104" w:type="dxa"/>
            <w:gridSpan w:val="5"/>
          </w:tcPr>
          <w:p w14:paraId="23F66F7B" w14:textId="44BB087C" w:rsidR="00B1322B" w:rsidRPr="00AB0918" w:rsidRDefault="00B1322B" w:rsidP="00BC7D34">
            <w:pPr>
              <w:pStyle w:val="TableParagraph"/>
              <w:rPr>
                <w:rFonts w:ascii="Calibri" w:hAnsi="Calibri" w:cs="Calibri"/>
              </w:rPr>
            </w:pPr>
            <w:r w:rsidRPr="00AB0918">
              <w:rPr>
                <w:rFonts w:ascii="Calibri" w:hAnsi="Calibri" w:cs="Calibri"/>
                <w:b/>
              </w:rPr>
              <w:t>Policy Title</w:t>
            </w:r>
            <w:r w:rsidRPr="00AB0918">
              <w:rPr>
                <w:rFonts w:ascii="Calibri" w:hAnsi="Calibri" w:cs="Calibri"/>
              </w:rPr>
              <w:t>:</w:t>
            </w:r>
            <w:r w:rsidR="00C01C8B" w:rsidRPr="00AB0918">
              <w:rPr>
                <w:rFonts w:ascii="Calibri" w:hAnsi="Calibri" w:cs="Calibri"/>
              </w:rPr>
              <w:t xml:space="preserve"> Whistleblower</w:t>
            </w:r>
          </w:p>
        </w:tc>
      </w:tr>
      <w:tr w:rsidR="00B1322B" w:rsidRPr="00AB0918" w14:paraId="47ED76C4" w14:textId="77777777" w:rsidTr="00A0697E">
        <w:trPr>
          <w:trHeight w:hRule="exact" w:val="286"/>
        </w:trPr>
        <w:tc>
          <w:tcPr>
            <w:tcW w:w="3668" w:type="dxa"/>
            <w:gridSpan w:val="4"/>
          </w:tcPr>
          <w:p w14:paraId="1428DD30" w14:textId="77777777" w:rsidR="00B1322B" w:rsidRPr="00AB0918" w:rsidRDefault="00B1322B" w:rsidP="00A0697E">
            <w:pPr>
              <w:pStyle w:val="TableParagraph"/>
              <w:ind w:left="355"/>
              <w:rPr>
                <w:rFonts w:ascii="Calibri" w:hAnsi="Calibri" w:cs="Calibri"/>
              </w:rPr>
            </w:pPr>
            <w:r w:rsidRPr="00AB0918">
              <w:rPr>
                <w:rFonts w:ascii="Calibri" w:hAnsi="Calibri" w:cs="Calibri"/>
              </w:rPr>
              <w:t>Original date policy issued:</w:t>
            </w:r>
          </w:p>
        </w:tc>
        <w:tc>
          <w:tcPr>
            <w:tcW w:w="4436" w:type="dxa"/>
            <w:vMerge w:val="restart"/>
          </w:tcPr>
          <w:p w14:paraId="7445B35F" w14:textId="4FE52BEC" w:rsidR="00B1322B" w:rsidRPr="00AB0918" w:rsidRDefault="00B1322B" w:rsidP="001A1311">
            <w:pPr>
              <w:jc w:val="center"/>
              <w:rPr>
                <w:rFonts w:ascii="Calibri" w:hAnsi="Calibri" w:cs="Calibri"/>
              </w:rPr>
            </w:pPr>
            <w:r w:rsidRPr="00AB0918">
              <w:rPr>
                <w:rFonts w:ascii="Calibri" w:hAnsi="Calibri" w:cs="Calibri"/>
              </w:rPr>
              <w:t>Approving Authority</w:t>
            </w:r>
          </w:p>
          <w:p w14:paraId="5D253FD3" w14:textId="77777777" w:rsidR="001A1311" w:rsidRPr="00AB0918" w:rsidRDefault="001A1311" w:rsidP="001A1311">
            <w:pPr>
              <w:jc w:val="center"/>
              <w:rPr>
                <w:rFonts w:ascii="Calibri" w:hAnsi="Calibri" w:cs="Calibri"/>
              </w:rPr>
            </w:pPr>
          </w:p>
          <w:p w14:paraId="7EBA30C2" w14:textId="051B262B" w:rsidR="001A1311" w:rsidRPr="00AB0918" w:rsidRDefault="001A1311" w:rsidP="001A1311">
            <w:pPr>
              <w:jc w:val="center"/>
              <w:rPr>
                <w:rFonts w:ascii="Calibri" w:hAnsi="Calibri" w:cs="Calibri"/>
              </w:rPr>
            </w:pPr>
          </w:p>
        </w:tc>
      </w:tr>
      <w:tr w:rsidR="00B1322B" w:rsidRPr="00AB0918" w14:paraId="4582FDBF" w14:textId="77777777" w:rsidTr="00A0697E">
        <w:trPr>
          <w:trHeight w:hRule="exact" w:val="350"/>
        </w:trPr>
        <w:tc>
          <w:tcPr>
            <w:tcW w:w="1260" w:type="dxa"/>
          </w:tcPr>
          <w:p w14:paraId="7BF21371" w14:textId="77777777" w:rsidR="00B1322B" w:rsidRPr="00AB0918" w:rsidRDefault="00B1322B" w:rsidP="00A0697E">
            <w:pPr>
              <w:pStyle w:val="TableParagraph"/>
              <w:ind w:left="295"/>
              <w:rPr>
                <w:rFonts w:ascii="Calibri" w:hAnsi="Calibri" w:cs="Calibri"/>
              </w:rPr>
            </w:pPr>
            <w:r w:rsidRPr="00AB0918">
              <w:rPr>
                <w:rFonts w:ascii="Calibri" w:hAnsi="Calibri" w:cs="Calibri"/>
              </w:rPr>
              <w:t>Month</w:t>
            </w:r>
          </w:p>
        </w:tc>
        <w:tc>
          <w:tcPr>
            <w:tcW w:w="1006" w:type="dxa"/>
            <w:gridSpan w:val="2"/>
          </w:tcPr>
          <w:p w14:paraId="10E0D8E1" w14:textId="77777777" w:rsidR="00B1322B" w:rsidRPr="00AB0918" w:rsidRDefault="00B1322B" w:rsidP="00A0697E">
            <w:pPr>
              <w:pStyle w:val="TableParagraph"/>
              <w:ind w:left="343"/>
              <w:rPr>
                <w:rFonts w:ascii="Calibri" w:hAnsi="Calibri" w:cs="Calibri"/>
              </w:rPr>
            </w:pPr>
            <w:r w:rsidRPr="00AB0918">
              <w:rPr>
                <w:rFonts w:ascii="Calibri" w:hAnsi="Calibri" w:cs="Calibri"/>
              </w:rPr>
              <w:t>Day</w:t>
            </w:r>
          </w:p>
        </w:tc>
        <w:tc>
          <w:tcPr>
            <w:tcW w:w="1402" w:type="dxa"/>
          </w:tcPr>
          <w:p w14:paraId="1CECE8E9" w14:textId="77777777" w:rsidR="00B1322B" w:rsidRPr="00AB0918" w:rsidRDefault="00B1322B" w:rsidP="00A0697E">
            <w:pPr>
              <w:pStyle w:val="TableParagraph"/>
              <w:ind w:left="370"/>
              <w:rPr>
                <w:rFonts w:ascii="Calibri" w:hAnsi="Calibri" w:cs="Calibri"/>
              </w:rPr>
            </w:pPr>
            <w:r w:rsidRPr="00AB0918">
              <w:rPr>
                <w:rFonts w:ascii="Calibri" w:hAnsi="Calibri" w:cs="Calibri"/>
              </w:rPr>
              <w:t>Year</w:t>
            </w:r>
          </w:p>
        </w:tc>
        <w:tc>
          <w:tcPr>
            <w:tcW w:w="4436" w:type="dxa"/>
            <w:vMerge/>
          </w:tcPr>
          <w:p w14:paraId="47AFFCD3" w14:textId="77777777" w:rsidR="00B1322B" w:rsidRPr="00AB0918" w:rsidRDefault="00B1322B" w:rsidP="00A0697E">
            <w:pPr>
              <w:rPr>
                <w:rFonts w:ascii="Calibri" w:hAnsi="Calibri" w:cs="Calibri"/>
              </w:rPr>
            </w:pPr>
          </w:p>
        </w:tc>
      </w:tr>
      <w:tr w:rsidR="00B1322B" w:rsidRPr="00AB0918" w14:paraId="06A42014" w14:textId="77777777" w:rsidTr="00A0697E">
        <w:trPr>
          <w:trHeight w:hRule="exact" w:val="562"/>
        </w:trPr>
        <w:tc>
          <w:tcPr>
            <w:tcW w:w="1260" w:type="dxa"/>
          </w:tcPr>
          <w:p w14:paraId="4D4D7316" w14:textId="77777777" w:rsidR="00B1322B" w:rsidRPr="00AB0918" w:rsidRDefault="00B1322B" w:rsidP="00A0697E">
            <w:pPr>
              <w:rPr>
                <w:rFonts w:ascii="Calibri" w:hAnsi="Calibri" w:cs="Calibri"/>
              </w:rPr>
            </w:pPr>
          </w:p>
        </w:tc>
        <w:tc>
          <w:tcPr>
            <w:tcW w:w="1006" w:type="dxa"/>
            <w:gridSpan w:val="2"/>
          </w:tcPr>
          <w:p w14:paraId="2F44DFA5" w14:textId="77777777" w:rsidR="00B1322B" w:rsidRPr="00AB0918" w:rsidRDefault="00B1322B" w:rsidP="00A0697E">
            <w:pPr>
              <w:rPr>
                <w:rFonts w:ascii="Calibri" w:hAnsi="Calibri" w:cs="Calibri"/>
              </w:rPr>
            </w:pPr>
          </w:p>
        </w:tc>
        <w:tc>
          <w:tcPr>
            <w:tcW w:w="1402" w:type="dxa"/>
          </w:tcPr>
          <w:p w14:paraId="00448FD1" w14:textId="77777777" w:rsidR="00B1322B" w:rsidRPr="00AB0918" w:rsidRDefault="00B1322B" w:rsidP="00A0697E">
            <w:pPr>
              <w:rPr>
                <w:rFonts w:ascii="Calibri" w:hAnsi="Calibri" w:cs="Calibri"/>
              </w:rPr>
            </w:pPr>
          </w:p>
        </w:tc>
        <w:tc>
          <w:tcPr>
            <w:tcW w:w="4436" w:type="dxa"/>
            <w:vMerge/>
          </w:tcPr>
          <w:p w14:paraId="614DF45B" w14:textId="77777777" w:rsidR="00B1322B" w:rsidRPr="00AB0918" w:rsidRDefault="00B1322B" w:rsidP="00A0697E">
            <w:pPr>
              <w:rPr>
                <w:rFonts w:ascii="Calibri" w:hAnsi="Calibri" w:cs="Calibri"/>
              </w:rPr>
            </w:pPr>
          </w:p>
        </w:tc>
      </w:tr>
      <w:tr w:rsidR="00B1322B" w:rsidRPr="00AB0918" w14:paraId="272F88DF" w14:textId="77777777" w:rsidTr="00A0697E">
        <w:trPr>
          <w:trHeight w:hRule="exact" w:val="326"/>
        </w:trPr>
        <w:tc>
          <w:tcPr>
            <w:tcW w:w="3668" w:type="dxa"/>
            <w:gridSpan w:val="4"/>
          </w:tcPr>
          <w:p w14:paraId="616F5909" w14:textId="77777777" w:rsidR="00B1322B" w:rsidRPr="00AB0918" w:rsidRDefault="00B1322B" w:rsidP="00A0697E">
            <w:pPr>
              <w:pStyle w:val="TableParagraph"/>
              <w:ind w:left="417"/>
              <w:rPr>
                <w:rFonts w:ascii="Calibri" w:hAnsi="Calibri" w:cs="Calibri"/>
              </w:rPr>
            </w:pPr>
            <w:r w:rsidRPr="00AB0918">
              <w:rPr>
                <w:rFonts w:ascii="Calibri" w:hAnsi="Calibri" w:cs="Calibri"/>
              </w:rPr>
              <w:t>Last date policy revised:</w:t>
            </w:r>
          </w:p>
        </w:tc>
        <w:tc>
          <w:tcPr>
            <w:tcW w:w="4436" w:type="dxa"/>
            <w:vMerge w:val="restart"/>
          </w:tcPr>
          <w:p w14:paraId="07B789D6" w14:textId="77777777" w:rsidR="00B1322B" w:rsidRPr="00AB0918" w:rsidRDefault="00B1322B" w:rsidP="001A1311">
            <w:pPr>
              <w:jc w:val="center"/>
              <w:rPr>
                <w:rFonts w:ascii="Calibri" w:hAnsi="Calibri" w:cs="Calibri"/>
              </w:rPr>
            </w:pPr>
            <w:r w:rsidRPr="00AB0918">
              <w:rPr>
                <w:rFonts w:ascii="Calibri" w:hAnsi="Calibri" w:cs="Calibri"/>
              </w:rPr>
              <w:t>Approving Authority</w:t>
            </w:r>
          </w:p>
        </w:tc>
      </w:tr>
      <w:tr w:rsidR="00B1322B" w:rsidRPr="00AB0918" w14:paraId="20BF5689" w14:textId="77777777" w:rsidTr="00A0697E">
        <w:trPr>
          <w:trHeight w:hRule="exact" w:val="286"/>
        </w:trPr>
        <w:tc>
          <w:tcPr>
            <w:tcW w:w="1260" w:type="dxa"/>
          </w:tcPr>
          <w:p w14:paraId="65A29A57" w14:textId="77777777" w:rsidR="00B1322B" w:rsidRPr="00AB0918" w:rsidRDefault="00B1322B" w:rsidP="00A0697E">
            <w:pPr>
              <w:pStyle w:val="TableParagraph"/>
              <w:ind w:left="235"/>
              <w:rPr>
                <w:rFonts w:ascii="Calibri" w:hAnsi="Calibri" w:cs="Calibri"/>
              </w:rPr>
            </w:pPr>
            <w:r w:rsidRPr="00AB0918">
              <w:rPr>
                <w:rFonts w:ascii="Calibri" w:hAnsi="Calibri" w:cs="Calibri"/>
              </w:rPr>
              <w:t>Month</w:t>
            </w:r>
          </w:p>
        </w:tc>
        <w:tc>
          <w:tcPr>
            <w:tcW w:w="1006" w:type="dxa"/>
            <w:gridSpan w:val="2"/>
          </w:tcPr>
          <w:p w14:paraId="2A07F8D0" w14:textId="77777777" w:rsidR="00B1322B" w:rsidRPr="00AB0918" w:rsidRDefault="00B1322B" w:rsidP="00A0697E">
            <w:pPr>
              <w:pStyle w:val="TableParagraph"/>
              <w:ind w:left="311"/>
              <w:rPr>
                <w:rFonts w:ascii="Calibri" w:hAnsi="Calibri" w:cs="Calibri"/>
              </w:rPr>
            </w:pPr>
            <w:r w:rsidRPr="00AB0918">
              <w:rPr>
                <w:rFonts w:ascii="Calibri" w:hAnsi="Calibri" w:cs="Calibri"/>
              </w:rPr>
              <w:t>Day</w:t>
            </w:r>
          </w:p>
        </w:tc>
        <w:tc>
          <w:tcPr>
            <w:tcW w:w="1402" w:type="dxa"/>
          </w:tcPr>
          <w:p w14:paraId="0EE10B0C" w14:textId="77777777" w:rsidR="00B1322B" w:rsidRPr="00AB0918" w:rsidRDefault="00B1322B" w:rsidP="00A0697E">
            <w:pPr>
              <w:pStyle w:val="TableParagraph"/>
              <w:ind w:left="343"/>
              <w:rPr>
                <w:rFonts w:ascii="Calibri" w:hAnsi="Calibri" w:cs="Calibri"/>
              </w:rPr>
            </w:pPr>
            <w:r w:rsidRPr="00AB0918">
              <w:rPr>
                <w:rFonts w:ascii="Calibri" w:hAnsi="Calibri" w:cs="Calibri"/>
              </w:rPr>
              <w:t>Year</w:t>
            </w:r>
          </w:p>
        </w:tc>
        <w:tc>
          <w:tcPr>
            <w:tcW w:w="4436" w:type="dxa"/>
            <w:vMerge/>
          </w:tcPr>
          <w:p w14:paraId="6A7189C6" w14:textId="77777777" w:rsidR="00B1322B" w:rsidRPr="00AB0918" w:rsidRDefault="00B1322B" w:rsidP="00A0697E">
            <w:pPr>
              <w:rPr>
                <w:rFonts w:ascii="Calibri" w:hAnsi="Calibri" w:cs="Calibri"/>
              </w:rPr>
            </w:pPr>
          </w:p>
        </w:tc>
      </w:tr>
      <w:tr w:rsidR="00B1322B" w:rsidRPr="00AB0918" w14:paraId="66F9E1B1" w14:textId="77777777" w:rsidTr="00A0697E">
        <w:trPr>
          <w:trHeight w:hRule="exact" w:val="562"/>
        </w:trPr>
        <w:tc>
          <w:tcPr>
            <w:tcW w:w="1260" w:type="dxa"/>
          </w:tcPr>
          <w:p w14:paraId="676784EF" w14:textId="77777777" w:rsidR="00B1322B" w:rsidRPr="00AB0918" w:rsidRDefault="00B1322B" w:rsidP="00A0697E">
            <w:pPr>
              <w:rPr>
                <w:rFonts w:ascii="Calibri" w:hAnsi="Calibri" w:cs="Calibri"/>
              </w:rPr>
            </w:pPr>
          </w:p>
        </w:tc>
        <w:tc>
          <w:tcPr>
            <w:tcW w:w="1006" w:type="dxa"/>
            <w:gridSpan w:val="2"/>
          </w:tcPr>
          <w:p w14:paraId="0963A363" w14:textId="77777777" w:rsidR="00B1322B" w:rsidRPr="00AB0918" w:rsidRDefault="00B1322B" w:rsidP="00A0697E">
            <w:pPr>
              <w:rPr>
                <w:rFonts w:ascii="Calibri" w:hAnsi="Calibri" w:cs="Calibri"/>
              </w:rPr>
            </w:pPr>
          </w:p>
        </w:tc>
        <w:tc>
          <w:tcPr>
            <w:tcW w:w="1402" w:type="dxa"/>
          </w:tcPr>
          <w:p w14:paraId="4E7FC948" w14:textId="77777777" w:rsidR="00B1322B" w:rsidRPr="00AB0918" w:rsidRDefault="00B1322B" w:rsidP="00A0697E">
            <w:pPr>
              <w:rPr>
                <w:rFonts w:ascii="Calibri" w:hAnsi="Calibri" w:cs="Calibri"/>
              </w:rPr>
            </w:pPr>
          </w:p>
        </w:tc>
        <w:tc>
          <w:tcPr>
            <w:tcW w:w="4436" w:type="dxa"/>
            <w:vMerge/>
          </w:tcPr>
          <w:p w14:paraId="1759B177" w14:textId="77777777" w:rsidR="00B1322B" w:rsidRPr="00AB0918" w:rsidRDefault="00B1322B" w:rsidP="00A0697E">
            <w:pPr>
              <w:rPr>
                <w:rFonts w:ascii="Calibri" w:hAnsi="Calibri" w:cs="Calibri"/>
              </w:rPr>
            </w:pPr>
          </w:p>
        </w:tc>
      </w:tr>
    </w:tbl>
    <w:p w14:paraId="1B543DBC" w14:textId="77777777" w:rsidR="00B1322B" w:rsidRPr="00AB0918" w:rsidRDefault="00B1322B" w:rsidP="00B1322B">
      <w:pPr>
        <w:pStyle w:val="BodyText"/>
        <w:rPr>
          <w:rFonts w:ascii="Calibri" w:hAnsi="Calibri" w:cs="Calibri"/>
          <w:b/>
          <w:sz w:val="22"/>
          <w:szCs w:val="22"/>
        </w:rPr>
      </w:pPr>
    </w:p>
    <w:p w14:paraId="5E37A464" w14:textId="1EA7A910" w:rsidR="002438C9" w:rsidRPr="00AB0918" w:rsidRDefault="00B1322B" w:rsidP="00C5560F">
      <w:pPr>
        <w:pStyle w:val="ListParagraph"/>
        <w:numPr>
          <w:ilvl w:val="0"/>
          <w:numId w:val="1"/>
        </w:numPr>
        <w:contextualSpacing w:val="0"/>
        <w:rPr>
          <w:rFonts w:ascii="Calibri" w:hAnsi="Calibri" w:cs="Calibri"/>
          <w:b/>
        </w:rPr>
      </w:pPr>
      <w:r w:rsidRPr="00AB0918">
        <w:rPr>
          <w:rFonts w:ascii="Calibri" w:hAnsi="Calibri" w:cs="Calibri"/>
          <w:b/>
        </w:rPr>
        <w:t>Statement of Purpose</w:t>
      </w:r>
    </w:p>
    <w:p w14:paraId="03134A18" w14:textId="7D73B93A" w:rsidR="002438C9" w:rsidRPr="00AB0918" w:rsidRDefault="003F63F8" w:rsidP="002438C9">
      <w:pPr>
        <w:rPr>
          <w:rFonts w:ascii="Calibri" w:hAnsi="Calibri" w:cs="Calibri"/>
        </w:rPr>
      </w:pPr>
      <w:r>
        <w:rPr>
          <w:rFonts w:ascii="Calibri" w:hAnsi="Calibri" w:cs="Calibri"/>
        </w:rPr>
        <w:t>Shoreham</w:t>
      </w:r>
      <w:r w:rsidR="009403C2">
        <w:rPr>
          <w:rFonts w:ascii="Calibri" w:hAnsi="Calibri" w:cs="Calibri"/>
        </w:rPr>
        <w:t xml:space="preserve"> Village’s</w:t>
      </w:r>
      <w:r>
        <w:rPr>
          <w:rFonts w:ascii="Calibri" w:hAnsi="Calibri" w:cs="Calibri"/>
        </w:rPr>
        <w:t xml:space="preserve"> </w:t>
      </w:r>
      <w:hyperlink r:id="rId9" w:history="1">
        <w:r w:rsidRPr="003F63F8">
          <w:rPr>
            <w:rStyle w:val="Hyperlink"/>
            <w:rFonts w:ascii="Calibri" w:hAnsi="Calibri" w:cs="Calibri"/>
          </w:rPr>
          <w:t>Code of Ethics</w:t>
        </w:r>
      </w:hyperlink>
      <w:r w:rsidR="003C21EA">
        <w:rPr>
          <w:rFonts w:ascii="Calibri" w:hAnsi="Calibri" w:cs="Calibri"/>
        </w:rPr>
        <w:t xml:space="preserve"> </w:t>
      </w:r>
      <w:r w:rsidR="002438C9" w:rsidRPr="00AB0918">
        <w:rPr>
          <w:rFonts w:ascii="Calibri" w:hAnsi="Calibri" w:cs="Calibri"/>
        </w:rPr>
        <w:t xml:space="preserve">requires all staff, independent practitioners/contractors, and volunteers to observe high standards of care/service/business, and personal ethics in the conduct of their duties and responsibilities, and to carry them out honestly, with integrity and in accordance with all applicable laws and regulations. However, it is still possible that intentional and unintentional violations of the Code, applicable laws and applicable audit practices and accounting standards and practices may occur. When these violations do occur, </w:t>
      </w:r>
      <w:r w:rsidR="008A532F">
        <w:rPr>
          <w:rFonts w:ascii="Calibri" w:hAnsi="Calibri" w:cs="Calibri"/>
        </w:rPr>
        <w:t>Shoreham Village</w:t>
      </w:r>
      <w:r w:rsidR="002438C9" w:rsidRPr="00AB0918">
        <w:rPr>
          <w:rFonts w:ascii="Calibri" w:hAnsi="Calibri" w:cs="Calibri"/>
        </w:rPr>
        <w:t xml:space="preserve"> has a responsibility to investigate and, where appropriate, to report these violations and the actions taken to address them.</w:t>
      </w:r>
    </w:p>
    <w:p w14:paraId="37E4F094" w14:textId="77777777" w:rsidR="00B1322B" w:rsidRPr="00AB0918" w:rsidRDefault="00B1322B" w:rsidP="002438C9">
      <w:pPr>
        <w:rPr>
          <w:rFonts w:ascii="Calibri" w:hAnsi="Calibri" w:cs="Calibri"/>
        </w:rPr>
      </w:pPr>
    </w:p>
    <w:p w14:paraId="243FAC5F" w14:textId="453FCAE9" w:rsidR="002438C9" w:rsidRPr="00AB0918" w:rsidRDefault="00B1322B" w:rsidP="002438C9">
      <w:pPr>
        <w:pStyle w:val="ListParagraph"/>
        <w:numPr>
          <w:ilvl w:val="0"/>
          <w:numId w:val="1"/>
        </w:numPr>
        <w:ind w:right="6500"/>
        <w:contextualSpacing w:val="0"/>
        <w:rPr>
          <w:rFonts w:ascii="Calibri" w:hAnsi="Calibri" w:cs="Calibri"/>
          <w:b/>
        </w:rPr>
      </w:pPr>
      <w:r w:rsidRPr="00AB0918">
        <w:rPr>
          <w:rFonts w:ascii="Calibri" w:hAnsi="Calibri" w:cs="Calibri"/>
          <w:b/>
        </w:rPr>
        <w:t>Policy Statement</w:t>
      </w:r>
    </w:p>
    <w:p w14:paraId="6E29C5B3" w14:textId="59EB0FC5" w:rsidR="000E094D" w:rsidRPr="00AB0918" w:rsidRDefault="009403C2" w:rsidP="000E094D">
      <w:pPr>
        <w:adjustRightInd w:val="0"/>
        <w:rPr>
          <w:rFonts w:ascii="Calibri" w:hAnsi="Calibri" w:cs="Calibri"/>
        </w:rPr>
      </w:pPr>
      <w:r>
        <w:rPr>
          <w:rFonts w:ascii="Calibri" w:hAnsi="Calibri" w:cs="Calibri"/>
        </w:rPr>
        <w:t>Shoreham</w:t>
      </w:r>
      <w:r w:rsidR="000E094D" w:rsidRPr="00AB0918">
        <w:rPr>
          <w:rFonts w:ascii="Calibri" w:hAnsi="Calibri" w:cs="Calibri"/>
        </w:rPr>
        <w:t xml:space="preserve"> </w:t>
      </w:r>
      <w:r>
        <w:rPr>
          <w:rFonts w:ascii="Calibri" w:hAnsi="Calibri" w:cs="Calibri"/>
        </w:rPr>
        <w:t xml:space="preserve">Village </w:t>
      </w:r>
      <w:r w:rsidR="000E094D" w:rsidRPr="00AB0918">
        <w:rPr>
          <w:rFonts w:ascii="Calibri" w:hAnsi="Calibri" w:cs="Calibri"/>
        </w:rPr>
        <w:t xml:space="preserve">is committed to providing a clear reporting process for the disclosure of organizational wrongdoing, and with protection against reprisal action that might result from such disclosure.   </w:t>
      </w:r>
    </w:p>
    <w:p w14:paraId="5EDA0CCC" w14:textId="77777777" w:rsidR="000E094D" w:rsidRPr="00AB0918" w:rsidRDefault="000E094D" w:rsidP="002438C9">
      <w:pPr>
        <w:ind w:right="6500"/>
        <w:rPr>
          <w:rFonts w:ascii="Calibri" w:hAnsi="Calibri" w:cs="Calibri"/>
          <w:b/>
        </w:rPr>
      </w:pPr>
    </w:p>
    <w:p w14:paraId="6B47C228" w14:textId="436E20BA" w:rsidR="000E094D" w:rsidRPr="00AB0918" w:rsidRDefault="002438C9" w:rsidP="000E094D">
      <w:pPr>
        <w:tabs>
          <w:tab w:val="left" w:pos="839"/>
        </w:tabs>
        <w:spacing w:before="4"/>
        <w:ind w:right="115"/>
        <w:jc w:val="both"/>
        <w:rPr>
          <w:rFonts w:ascii="Calibri" w:hAnsi="Calibri" w:cs="Calibri"/>
        </w:rPr>
      </w:pPr>
      <w:r w:rsidRPr="00AB0918">
        <w:rPr>
          <w:rFonts w:ascii="Calibri" w:hAnsi="Calibri" w:cs="Calibri"/>
        </w:rPr>
        <w:t xml:space="preserve">This policy sets out the procedures for </w:t>
      </w:r>
      <w:r w:rsidR="00524416">
        <w:rPr>
          <w:rFonts w:ascii="Calibri" w:hAnsi="Calibri" w:cs="Calibri"/>
        </w:rPr>
        <w:t>a</w:t>
      </w:r>
      <w:r w:rsidR="008656B5">
        <w:rPr>
          <w:rFonts w:ascii="Calibri" w:hAnsi="Calibri" w:cs="Calibri"/>
        </w:rPr>
        <w:t>n individual</w:t>
      </w:r>
      <w:r w:rsidRPr="00AB0918">
        <w:rPr>
          <w:rFonts w:ascii="Calibri" w:hAnsi="Calibri" w:cs="Calibri"/>
        </w:rPr>
        <w:t xml:space="preserve"> to report violations, or potential or suspected violations, of </w:t>
      </w:r>
      <w:r w:rsidR="008A532F">
        <w:rPr>
          <w:rFonts w:ascii="Calibri" w:hAnsi="Calibri" w:cs="Calibri"/>
        </w:rPr>
        <w:t>Shoreham Village</w:t>
      </w:r>
      <w:r w:rsidRPr="00AB0918">
        <w:rPr>
          <w:rFonts w:ascii="Calibri" w:hAnsi="Calibri" w:cs="Calibri"/>
        </w:rPr>
        <w:t xml:space="preserve">’s Code of Conduct, applicable laws and applicable audit practices and accounting standards and practices. </w:t>
      </w:r>
      <w:r w:rsidR="00524416" w:rsidRPr="00882110">
        <w:rPr>
          <w:rFonts w:ascii="Calibri" w:hAnsi="Calibri" w:cs="Calibri"/>
        </w:rPr>
        <w:t>Whistleblowers</w:t>
      </w:r>
      <w:r w:rsidRPr="00882110">
        <w:rPr>
          <w:rFonts w:ascii="Calibri" w:hAnsi="Calibri" w:cs="Calibri"/>
        </w:rPr>
        <w:t xml:space="preserve"> are expected to talk to </w:t>
      </w:r>
      <w:r w:rsidR="00917FB5" w:rsidRPr="00882110">
        <w:rPr>
          <w:rFonts w:ascii="Calibri" w:hAnsi="Calibri" w:cs="Calibri"/>
        </w:rPr>
        <w:t xml:space="preserve">other members of the leadership team or </w:t>
      </w:r>
      <w:r w:rsidRPr="00882110">
        <w:rPr>
          <w:rFonts w:ascii="Calibri" w:hAnsi="Calibri" w:cs="Calibri"/>
        </w:rPr>
        <w:t xml:space="preserve">the Corporate Leadership Team (CLT), managers, </w:t>
      </w:r>
      <w:r w:rsidR="00AE179C" w:rsidRPr="00882110">
        <w:rPr>
          <w:rFonts w:ascii="Calibri" w:hAnsi="Calibri" w:cs="Calibri"/>
        </w:rPr>
        <w:t xml:space="preserve">supervisors </w:t>
      </w:r>
      <w:r w:rsidRPr="00882110">
        <w:rPr>
          <w:rFonts w:ascii="Calibri" w:hAnsi="Calibri" w:cs="Calibri"/>
        </w:rPr>
        <w:t>or other appropriate personnel about their concerns involving illegal or unethical beha</w:t>
      </w:r>
      <w:r w:rsidRPr="00AB0918">
        <w:rPr>
          <w:rFonts w:ascii="Calibri" w:hAnsi="Calibri" w:cs="Calibri"/>
        </w:rPr>
        <w:t>vior and the best course of action to take</w:t>
      </w:r>
      <w:r w:rsidR="000E094D" w:rsidRPr="00AB0918">
        <w:rPr>
          <w:rFonts w:ascii="Calibri" w:hAnsi="Calibri" w:cs="Calibri"/>
        </w:rPr>
        <w:t xml:space="preserve">. </w:t>
      </w:r>
      <w:r w:rsidR="003241EF">
        <w:rPr>
          <w:rFonts w:ascii="Calibri" w:hAnsi="Calibri" w:cs="Calibri"/>
        </w:rPr>
        <w:t xml:space="preserve">If </w:t>
      </w:r>
      <w:r w:rsidR="00546723">
        <w:rPr>
          <w:rFonts w:ascii="Calibri" w:hAnsi="Calibri" w:cs="Calibri"/>
        </w:rPr>
        <w:t xml:space="preserve">it is deemed that it is not appropriate and </w:t>
      </w:r>
      <w:r w:rsidR="003241EF">
        <w:rPr>
          <w:rFonts w:ascii="Calibri" w:hAnsi="Calibri" w:cs="Calibri"/>
        </w:rPr>
        <w:t xml:space="preserve">based on </w:t>
      </w:r>
      <w:r w:rsidR="004F078C">
        <w:rPr>
          <w:rFonts w:ascii="Calibri" w:hAnsi="Calibri" w:cs="Calibri"/>
        </w:rPr>
        <w:t>section</w:t>
      </w:r>
      <w:r w:rsidR="003241EF">
        <w:rPr>
          <w:rFonts w:ascii="Calibri" w:hAnsi="Calibri" w:cs="Calibri"/>
        </w:rPr>
        <w:t xml:space="preserve"> 5.2.1</w:t>
      </w:r>
      <w:r w:rsidR="004F078C">
        <w:rPr>
          <w:rFonts w:ascii="Calibri" w:hAnsi="Calibri" w:cs="Calibri"/>
        </w:rPr>
        <w:t xml:space="preserve"> of this policy</w:t>
      </w:r>
      <w:r w:rsidR="003241EF">
        <w:rPr>
          <w:rFonts w:ascii="Calibri" w:hAnsi="Calibri" w:cs="Calibri"/>
        </w:rPr>
        <w:t xml:space="preserve">, </w:t>
      </w:r>
      <w:r w:rsidR="00C7358D">
        <w:rPr>
          <w:rFonts w:ascii="Calibri" w:hAnsi="Calibri" w:cs="Calibri"/>
        </w:rPr>
        <w:t>whistleblowers</w:t>
      </w:r>
      <w:r w:rsidR="003241EF">
        <w:rPr>
          <w:rFonts w:ascii="Calibri" w:hAnsi="Calibri" w:cs="Calibri"/>
        </w:rPr>
        <w:t xml:space="preserve"> have an opportunity to bring their concerns to the Board Chair, </w:t>
      </w:r>
      <w:r w:rsidR="008A532F">
        <w:rPr>
          <w:rFonts w:ascii="Calibri" w:hAnsi="Calibri" w:cs="Calibri"/>
        </w:rPr>
        <w:t>Shoreham Village’s</w:t>
      </w:r>
      <w:r w:rsidR="009775AB">
        <w:rPr>
          <w:rFonts w:ascii="Calibri" w:hAnsi="Calibri" w:cs="Calibri"/>
        </w:rPr>
        <w:t xml:space="preserve"> Board of </w:t>
      </w:r>
      <w:r w:rsidR="008A532F">
        <w:rPr>
          <w:rFonts w:ascii="Calibri" w:hAnsi="Calibri" w:cs="Calibri"/>
        </w:rPr>
        <w:t>Directors</w:t>
      </w:r>
      <w:r w:rsidR="009775AB">
        <w:rPr>
          <w:rFonts w:ascii="Calibri" w:hAnsi="Calibri" w:cs="Calibri"/>
        </w:rPr>
        <w:t xml:space="preserve">. </w:t>
      </w:r>
      <w:r w:rsidR="000E094D" w:rsidRPr="00AB0918">
        <w:rPr>
          <w:rFonts w:ascii="Calibri" w:hAnsi="Calibri" w:cs="Calibri"/>
        </w:rPr>
        <w:t>Prior to engaging this policy, refer to the O.W.13.55 Disclosure of Wrongdoing policy</w:t>
      </w:r>
      <w:r w:rsidR="00CE12B5" w:rsidRPr="00AB0918">
        <w:rPr>
          <w:rFonts w:ascii="Calibri" w:hAnsi="Calibri" w:cs="Calibri"/>
        </w:rPr>
        <w:t xml:space="preserve">. </w:t>
      </w:r>
      <w:r w:rsidR="0043609D">
        <w:rPr>
          <w:rFonts w:ascii="Calibri" w:hAnsi="Calibri" w:cs="Calibri"/>
        </w:rPr>
        <w:t xml:space="preserve">If the individual does not feel comfortable disclosing to the </w:t>
      </w:r>
      <w:r w:rsidR="008A532F">
        <w:rPr>
          <w:rFonts w:ascii="Calibri" w:hAnsi="Calibri" w:cs="Calibri"/>
        </w:rPr>
        <w:t>Shoreham Village</w:t>
      </w:r>
      <w:r w:rsidR="0043609D">
        <w:rPr>
          <w:rFonts w:ascii="Calibri" w:hAnsi="Calibri" w:cs="Calibri"/>
        </w:rPr>
        <w:t xml:space="preserve"> Board Chair, they can contact Seniors and Long</w:t>
      </w:r>
      <w:r w:rsidR="00134841">
        <w:rPr>
          <w:rFonts w:ascii="Calibri" w:hAnsi="Calibri" w:cs="Calibri"/>
        </w:rPr>
        <w:t>-</w:t>
      </w:r>
      <w:r w:rsidR="0043609D">
        <w:rPr>
          <w:rFonts w:ascii="Calibri" w:hAnsi="Calibri" w:cs="Calibri"/>
        </w:rPr>
        <w:t xml:space="preserve">Term Care </w:t>
      </w:r>
      <w:r w:rsidR="000B7404">
        <w:rPr>
          <w:rFonts w:ascii="Calibri" w:hAnsi="Calibri" w:cs="Calibri"/>
        </w:rPr>
        <w:t xml:space="preserve">(SLTC) </w:t>
      </w:r>
      <w:r w:rsidR="0043609D">
        <w:rPr>
          <w:rFonts w:ascii="Calibri" w:hAnsi="Calibri" w:cs="Calibri"/>
        </w:rPr>
        <w:t xml:space="preserve">with their concern. </w:t>
      </w:r>
    </w:p>
    <w:p w14:paraId="21878A9B" w14:textId="77777777" w:rsidR="00B1322B" w:rsidRPr="00AB0918" w:rsidRDefault="00B1322B" w:rsidP="00260019">
      <w:pPr>
        <w:ind w:right="6500"/>
        <w:rPr>
          <w:rFonts w:ascii="Calibri" w:hAnsi="Calibri" w:cs="Calibri"/>
          <w:b/>
        </w:rPr>
      </w:pPr>
    </w:p>
    <w:p w14:paraId="1FBC389A" w14:textId="62F0C165" w:rsidR="002438C9" w:rsidRPr="00AB0918" w:rsidRDefault="00B1322B" w:rsidP="002438C9">
      <w:pPr>
        <w:pStyle w:val="ListParagraph"/>
        <w:numPr>
          <w:ilvl w:val="0"/>
          <w:numId w:val="1"/>
        </w:numPr>
        <w:ind w:right="6500"/>
        <w:contextualSpacing w:val="0"/>
        <w:rPr>
          <w:rFonts w:ascii="Calibri" w:hAnsi="Calibri" w:cs="Calibri"/>
        </w:rPr>
      </w:pPr>
      <w:r w:rsidRPr="00AB0918">
        <w:rPr>
          <w:rFonts w:ascii="Calibri" w:hAnsi="Calibri" w:cs="Calibri"/>
          <w:b/>
        </w:rPr>
        <w:t xml:space="preserve">Definitions </w:t>
      </w:r>
    </w:p>
    <w:p w14:paraId="1E17EC29" w14:textId="4AC64834" w:rsidR="00AE179C" w:rsidRPr="00AB0918" w:rsidRDefault="00AE179C" w:rsidP="00260019">
      <w:pPr>
        <w:pStyle w:val="ListParagraph"/>
        <w:numPr>
          <w:ilvl w:val="1"/>
          <w:numId w:val="4"/>
        </w:numPr>
        <w:ind w:left="774" w:right="397"/>
        <w:contextualSpacing w:val="0"/>
        <w:rPr>
          <w:rFonts w:ascii="Calibri" w:hAnsi="Calibri" w:cs="Calibri"/>
        </w:rPr>
      </w:pPr>
      <w:r w:rsidRPr="00AB0918">
        <w:rPr>
          <w:rFonts w:ascii="Calibri" w:hAnsi="Calibri" w:cs="Calibri"/>
          <w:b/>
          <w:bCs/>
        </w:rPr>
        <w:t>Confidentiality</w:t>
      </w:r>
      <w:r w:rsidRPr="00AB0918">
        <w:rPr>
          <w:rFonts w:ascii="Calibri" w:hAnsi="Calibri" w:cs="Calibri"/>
        </w:rPr>
        <w:t xml:space="preserve">: The maintenance of trust and the avoidance of invasion of privacy through accurate reporting and authorized communication. </w:t>
      </w:r>
    </w:p>
    <w:p w14:paraId="3B1E1D90" w14:textId="307921AB" w:rsidR="00AE179C" w:rsidRPr="00AB0918" w:rsidRDefault="00AE179C" w:rsidP="00260019">
      <w:pPr>
        <w:pStyle w:val="ListParagraph"/>
        <w:numPr>
          <w:ilvl w:val="1"/>
          <w:numId w:val="1"/>
        </w:numPr>
        <w:ind w:right="397"/>
        <w:contextualSpacing w:val="0"/>
        <w:rPr>
          <w:rFonts w:ascii="Calibri" w:hAnsi="Calibri" w:cs="Calibri"/>
        </w:rPr>
      </w:pPr>
      <w:r w:rsidRPr="00AB0918">
        <w:rPr>
          <w:rFonts w:ascii="Calibri" w:hAnsi="Calibri" w:cs="Calibri"/>
          <w:b/>
          <w:bCs/>
        </w:rPr>
        <w:t>Disclosure</w:t>
      </w:r>
      <w:r w:rsidRPr="00AB0918">
        <w:rPr>
          <w:rFonts w:ascii="Calibri" w:hAnsi="Calibri" w:cs="Calibri"/>
        </w:rPr>
        <w:t xml:space="preserve">:  A formal complaint in writing of a wrongdoing or potential wrongdoing made </w:t>
      </w:r>
      <w:r w:rsidRPr="00AB0918">
        <w:rPr>
          <w:rFonts w:ascii="Calibri" w:hAnsi="Calibri" w:cs="Calibri"/>
        </w:rPr>
        <w:lastRenderedPageBreak/>
        <w:t>in good faith by a</w:t>
      </w:r>
      <w:r w:rsidR="00AE1BAF">
        <w:rPr>
          <w:rFonts w:ascii="Calibri" w:hAnsi="Calibri" w:cs="Calibri"/>
        </w:rPr>
        <w:t xml:space="preserve"> staff, volunteer, client/resident, family member, </w:t>
      </w:r>
      <w:r w:rsidR="006B096B">
        <w:rPr>
          <w:rFonts w:ascii="Calibri" w:hAnsi="Calibri" w:cs="Calibri"/>
        </w:rPr>
        <w:t xml:space="preserve">public </w:t>
      </w:r>
      <w:r w:rsidR="006B096B" w:rsidRPr="00AB0918">
        <w:rPr>
          <w:rFonts w:ascii="Calibri" w:hAnsi="Calibri" w:cs="Calibri"/>
        </w:rPr>
        <w:t>to</w:t>
      </w:r>
      <w:r w:rsidRPr="00AB0918">
        <w:rPr>
          <w:rFonts w:ascii="Calibri" w:hAnsi="Calibri" w:cs="Calibri"/>
        </w:rPr>
        <w:t xml:space="preserve"> </w:t>
      </w:r>
      <w:r w:rsidR="00AE1BAF">
        <w:rPr>
          <w:rFonts w:ascii="Calibri" w:hAnsi="Calibri" w:cs="Calibri"/>
        </w:rPr>
        <w:t>a</w:t>
      </w:r>
      <w:r w:rsidRPr="00AB0918">
        <w:rPr>
          <w:rFonts w:ascii="Calibri" w:hAnsi="Calibri" w:cs="Calibri"/>
        </w:rPr>
        <w:t xml:space="preserve"> supervisor</w:t>
      </w:r>
      <w:r w:rsidR="00AE1BAF">
        <w:rPr>
          <w:rFonts w:ascii="Calibri" w:hAnsi="Calibri" w:cs="Calibri"/>
        </w:rPr>
        <w:t>/manager</w:t>
      </w:r>
      <w:r w:rsidRPr="00AB0918">
        <w:rPr>
          <w:rFonts w:ascii="Calibri" w:hAnsi="Calibri" w:cs="Calibri"/>
        </w:rPr>
        <w:t>, a member of the Corporate Leadership Team (CLT) or to the provincial Ombudsman.</w:t>
      </w:r>
    </w:p>
    <w:p w14:paraId="37EC067B" w14:textId="62B0DE1A" w:rsidR="00AE179C" w:rsidRPr="00AB0918" w:rsidRDefault="00AE179C" w:rsidP="00260019">
      <w:pPr>
        <w:pStyle w:val="ListParagraph"/>
        <w:numPr>
          <w:ilvl w:val="1"/>
          <w:numId w:val="1"/>
        </w:numPr>
        <w:ind w:right="397"/>
        <w:contextualSpacing w:val="0"/>
        <w:rPr>
          <w:rFonts w:ascii="Calibri" w:hAnsi="Calibri" w:cs="Calibri"/>
        </w:rPr>
      </w:pPr>
      <w:r w:rsidRPr="00AB0918">
        <w:rPr>
          <w:rFonts w:ascii="Calibri" w:hAnsi="Calibri" w:cs="Calibri"/>
          <w:b/>
          <w:bCs/>
        </w:rPr>
        <w:t>Ethics</w:t>
      </w:r>
      <w:r w:rsidR="00260019" w:rsidRPr="00AB0918">
        <w:rPr>
          <w:rFonts w:ascii="Calibri" w:hAnsi="Calibri" w:cs="Calibri"/>
        </w:rPr>
        <w:t>:</w:t>
      </w:r>
      <w:r w:rsidRPr="00AB0918">
        <w:rPr>
          <w:rFonts w:ascii="Calibri" w:hAnsi="Calibri" w:cs="Calibri"/>
        </w:rPr>
        <w:t xml:space="preserve"> is about reflecting on our values and making decisions that are values-based. At the core of health care ethics is our sense of right and wrong and our beliefs about rights we possess and duties we owe others (Vermont Ethics Network, 2011)</w:t>
      </w:r>
    </w:p>
    <w:p w14:paraId="3C9291F8" w14:textId="5A2F5354" w:rsidR="00966CF2" w:rsidRPr="00AB0918" w:rsidRDefault="00966CF2" w:rsidP="00260019">
      <w:pPr>
        <w:pStyle w:val="ListParagraph"/>
        <w:numPr>
          <w:ilvl w:val="1"/>
          <w:numId w:val="1"/>
        </w:numPr>
        <w:ind w:right="397"/>
        <w:contextualSpacing w:val="0"/>
        <w:rPr>
          <w:rFonts w:ascii="Calibri" w:hAnsi="Calibri" w:cs="Calibri"/>
        </w:rPr>
      </w:pPr>
      <w:r w:rsidRPr="00AB0918">
        <w:rPr>
          <w:rFonts w:ascii="Calibri" w:hAnsi="Calibri" w:cs="Calibri"/>
          <w:b/>
          <w:bCs/>
        </w:rPr>
        <w:t>Reportable Conduct</w:t>
      </w:r>
      <w:r w:rsidRPr="00AB0918">
        <w:rPr>
          <w:rFonts w:ascii="Calibri" w:hAnsi="Calibri" w:cs="Calibri"/>
        </w:rPr>
        <w:t xml:space="preserve">: </w:t>
      </w:r>
      <w:r w:rsidR="00AF0AB3">
        <w:rPr>
          <w:rFonts w:ascii="Calibri" w:hAnsi="Calibri" w:cs="Calibri"/>
        </w:rPr>
        <w:t>individuals</w:t>
      </w:r>
      <w:r w:rsidRPr="00AB0918">
        <w:rPr>
          <w:rFonts w:ascii="Calibri" w:hAnsi="Calibri" w:cs="Calibri"/>
        </w:rPr>
        <w:t xml:space="preserve"> may make reports under this Policy relating to good faith concerns about any actual, potential or suspected violation of the Code or applicable laws, including any accounting or auditing matter which is believed to be in violation of the Code or applicable law, including:</w:t>
      </w:r>
    </w:p>
    <w:p w14:paraId="4841359C" w14:textId="33F0C831" w:rsidR="00966CF2" w:rsidRPr="00AB0918" w:rsidRDefault="00966CF2" w:rsidP="00966CF2">
      <w:pPr>
        <w:pStyle w:val="ListParagraph"/>
        <w:numPr>
          <w:ilvl w:val="2"/>
          <w:numId w:val="1"/>
        </w:numPr>
        <w:ind w:right="397"/>
        <w:contextualSpacing w:val="0"/>
        <w:rPr>
          <w:rFonts w:ascii="Calibri" w:hAnsi="Calibri" w:cs="Calibri"/>
        </w:rPr>
      </w:pPr>
      <w:r w:rsidRPr="00AB0918">
        <w:rPr>
          <w:rFonts w:ascii="Calibri" w:hAnsi="Calibri" w:cs="Calibri"/>
          <w:b/>
          <w:bCs/>
        </w:rPr>
        <w:t xml:space="preserve"> </w:t>
      </w:r>
      <w:r w:rsidRPr="00AB0918">
        <w:rPr>
          <w:rFonts w:ascii="Calibri" w:hAnsi="Calibri" w:cs="Calibri"/>
        </w:rPr>
        <w:t>fraud or deliberate error in the preparation, evaluation, review or audit of any financial statements;</w:t>
      </w:r>
    </w:p>
    <w:p w14:paraId="5B7B1AC5" w14:textId="7F6DF794" w:rsidR="00966CF2" w:rsidRPr="00AB0918" w:rsidRDefault="00966CF2" w:rsidP="00966CF2">
      <w:pPr>
        <w:pStyle w:val="ListParagraph"/>
        <w:numPr>
          <w:ilvl w:val="2"/>
          <w:numId w:val="1"/>
        </w:numPr>
        <w:ind w:right="397"/>
        <w:contextualSpacing w:val="0"/>
        <w:rPr>
          <w:rFonts w:ascii="Calibri" w:hAnsi="Calibri" w:cs="Calibri"/>
        </w:rPr>
      </w:pPr>
      <w:r w:rsidRPr="00AB0918">
        <w:rPr>
          <w:rFonts w:ascii="Calibri" w:hAnsi="Calibri" w:cs="Calibri"/>
        </w:rPr>
        <w:t xml:space="preserve"> fraud or deliberate error in the recording or maintaining of financial records;</w:t>
      </w:r>
    </w:p>
    <w:p w14:paraId="555748EA" w14:textId="4EFA22BB" w:rsidR="00966CF2" w:rsidRPr="00AB0918" w:rsidRDefault="00966CF2" w:rsidP="00966CF2">
      <w:pPr>
        <w:pStyle w:val="ListParagraph"/>
        <w:numPr>
          <w:ilvl w:val="2"/>
          <w:numId w:val="1"/>
        </w:numPr>
        <w:ind w:right="397"/>
        <w:contextualSpacing w:val="0"/>
        <w:rPr>
          <w:rFonts w:ascii="Calibri" w:hAnsi="Calibri" w:cs="Calibri"/>
        </w:rPr>
      </w:pPr>
      <w:r w:rsidRPr="00AB0918">
        <w:rPr>
          <w:rFonts w:ascii="Calibri" w:hAnsi="Calibri" w:cs="Calibri"/>
        </w:rPr>
        <w:t xml:space="preserve"> deficiencies in, or non-compliance with internal controls;</w:t>
      </w:r>
    </w:p>
    <w:p w14:paraId="09D6A4E9" w14:textId="731FB4AD" w:rsidR="00966CF2" w:rsidRPr="00AB0918" w:rsidRDefault="00966CF2" w:rsidP="00966CF2">
      <w:pPr>
        <w:pStyle w:val="ListParagraph"/>
        <w:numPr>
          <w:ilvl w:val="2"/>
          <w:numId w:val="1"/>
        </w:numPr>
        <w:ind w:right="397"/>
        <w:contextualSpacing w:val="0"/>
        <w:rPr>
          <w:rFonts w:ascii="Calibri" w:hAnsi="Calibri" w:cs="Calibri"/>
        </w:rPr>
      </w:pPr>
      <w:r w:rsidRPr="00AB0918">
        <w:rPr>
          <w:rFonts w:ascii="Calibri" w:hAnsi="Calibri" w:cs="Calibri"/>
        </w:rPr>
        <w:t xml:space="preserve"> misrepresentations or false statements to or by a member of the </w:t>
      </w:r>
      <w:r w:rsidR="00861EAA" w:rsidRPr="00AB0918">
        <w:rPr>
          <w:rFonts w:ascii="Calibri" w:hAnsi="Calibri" w:cs="Calibri"/>
        </w:rPr>
        <w:t>CLT</w:t>
      </w:r>
      <w:r w:rsidRPr="00AB0918">
        <w:rPr>
          <w:rFonts w:ascii="Calibri" w:hAnsi="Calibri" w:cs="Calibri"/>
        </w:rPr>
        <w:t xml:space="preserve"> regarding a matter contained in the financial records, financial reports or audit reports;</w:t>
      </w:r>
    </w:p>
    <w:p w14:paraId="5B9DBFCD" w14:textId="0ED77176" w:rsidR="00966CF2" w:rsidRPr="00AB0918" w:rsidRDefault="00966CF2" w:rsidP="00966CF2">
      <w:pPr>
        <w:pStyle w:val="ListParagraph"/>
        <w:numPr>
          <w:ilvl w:val="2"/>
          <w:numId w:val="1"/>
        </w:numPr>
        <w:ind w:right="397"/>
        <w:contextualSpacing w:val="0"/>
        <w:rPr>
          <w:rFonts w:ascii="Calibri" w:hAnsi="Calibri" w:cs="Calibri"/>
        </w:rPr>
      </w:pPr>
      <w:r w:rsidRPr="00AB0918">
        <w:rPr>
          <w:rFonts w:ascii="Calibri" w:hAnsi="Calibri" w:cs="Calibri"/>
        </w:rPr>
        <w:t xml:space="preserve"> deviations from full and fair reporting of our financial condition;</w:t>
      </w:r>
    </w:p>
    <w:p w14:paraId="18B6B2B5" w14:textId="7EFB288F" w:rsidR="00966CF2" w:rsidRPr="00AB0918" w:rsidRDefault="00966CF2" w:rsidP="00966CF2">
      <w:pPr>
        <w:pStyle w:val="ListParagraph"/>
        <w:numPr>
          <w:ilvl w:val="2"/>
          <w:numId w:val="1"/>
        </w:numPr>
        <w:ind w:right="397"/>
        <w:contextualSpacing w:val="0"/>
        <w:rPr>
          <w:rFonts w:ascii="Calibri" w:hAnsi="Calibri" w:cs="Calibri"/>
        </w:rPr>
      </w:pPr>
      <w:r w:rsidRPr="00AB0918">
        <w:rPr>
          <w:rFonts w:ascii="Calibri" w:hAnsi="Calibri" w:cs="Calibri"/>
        </w:rPr>
        <w:t xml:space="preserve"> any matter that involves a significant threat to the health and safety of staff</w:t>
      </w:r>
      <w:r w:rsidR="00C32992">
        <w:rPr>
          <w:rFonts w:ascii="Calibri" w:hAnsi="Calibri" w:cs="Calibri"/>
        </w:rPr>
        <w:t>, clients</w:t>
      </w:r>
      <w:r w:rsidR="00AE1BAF">
        <w:rPr>
          <w:rFonts w:ascii="Calibri" w:hAnsi="Calibri" w:cs="Calibri"/>
        </w:rPr>
        <w:t>/residents</w:t>
      </w:r>
      <w:r w:rsidRPr="00AB0918">
        <w:rPr>
          <w:rFonts w:ascii="Calibri" w:hAnsi="Calibri" w:cs="Calibri"/>
        </w:rPr>
        <w:t xml:space="preserve"> and/or the general public;</w:t>
      </w:r>
    </w:p>
    <w:p w14:paraId="1609A3C3" w14:textId="4E3BED23" w:rsidR="00966CF2" w:rsidRPr="00AB0918" w:rsidRDefault="00966CF2" w:rsidP="00966CF2">
      <w:pPr>
        <w:pStyle w:val="ListParagraph"/>
        <w:numPr>
          <w:ilvl w:val="2"/>
          <w:numId w:val="1"/>
        </w:numPr>
        <w:ind w:right="397"/>
        <w:contextualSpacing w:val="0"/>
        <w:rPr>
          <w:rFonts w:ascii="Calibri" w:hAnsi="Calibri" w:cs="Calibri"/>
        </w:rPr>
      </w:pPr>
      <w:r w:rsidRPr="00AB0918">
        <w:rPr>
          <w:rFonts w:ascii="Calibri" w:hAnsi="Calibri" w:cs="Calibri"/>
        </w:rPr>
        <w:t xml:space="preserve"> any other actual, potential or suspected violations of the Code or applicable laws;</w:t>
      </w:r>
    </w:p>
    <w:p w14:paraId="199E8D65" w14:textId="6984A3B6" w:rsidR="00966CF2" w:rsidRPr="00AB0918" w:rsidRDefault="00966CF2" w:rsidP="00966CF2">
      <w:pPr>
        <w:pStyle w:val="ListParagraph"/>
        <w:numPr>
          <w:ilvl w:val="2"/>
          <w:numId w:val="1"/>
        </w:numPr>
        <w:ind w:right="397"/>
        <w:contextualSpacing w:val="0"/>
        <w:rPr>
          <w:rFonts w:ascii="Calibri" w:hAnsi="Calibri" w:cs="Calibri"/>
        </w:rPr>
      </w:pPr>
      <w:r w:rsidRPr="00AB0918">
        <w:rPr>
          <w:rFonts w:ascii="Calibri" w:hAnsi="Calibri" w:cs="Calibri"/>
        </w:rPr>
        <w:t xml:space="preserve"> any circumstance where staff believe they are being asked to commit a wrongdoing.</w:t>
      </w:r>
    </w:p>
    <w:p w14:paraId="0D60DE81" w14:textId="6F04B575" w:rsidR="00AE179C" w:rsidRPr="00AB0918" w:rsidRDefault="00AE179C" w:rsidP="00260019">
      <w:pPr>
        <w:pStyle w:val="ListParagraph"/>
        <w:numPr>
          <w:ilvl w:val="1"/>
          <w:numId w:val="1"/>
        </w:numPr>
        <w:ind w:right="397"/>
        <w:contextualSpacing w:val="0"/>
        <w:rPr>
          <w:rFonts w:ascii="Calibri" w:hAnsi="Calibri" w:cs="Calibri"/>
        </w:rPr>
      </w:pPr>
      <w:r w:rsidRPr="00AB0918">
        <w:rPr>
          <w:rFonts w:ascii="Calibri" w:hAnsi="Calibri" w:cs="Calibri"/>
          <w:b/>
          <w:bCs/>
        </w:rPr>
        <w:t>Reprisal</w:t>
      </w:r>
      <w:r w:rsidRPr="00AB0918">
        <w:rPr>
          <w:rFonts w:ascii="Calibri" w:hAnsi="Calibri" w:cs="Calibri"/>
        </w:rPr>
        <w:t xml:space="preserve">: </w:t>
      </w:r>
      <w:r w:rsidR="00260019" w:rsidRPr="00AB0918">
        <w:rPr>
          <w:rFonts w:ascii="Calibri" w:hAnsi="Calibri" w:cs="Calibri"/>
        </w:rPr>
        <w:t>a</w:t>
      </w:r>
      <w:r w:rsidRPr="00AB0918">
        <w:rPr>
          <w:rFonts w:ascii="Calibri" w:hAnsi="Calibri" w:cs="Calibri"/>
        </w:rPr>
        <w:t xml:space="preserve">ny action taken against someone because they asked for advice about a disclosure, made a disclosure or cooperated in the investigation of a disclosure (discipline, demotion, termination of employment, a measure that adversely affects an employee's employment or working conditions, or a threat to do any of the above). </w:t>
      </w:r>
    </w:p>
    <w:p w14:paraId="5844AF63" w14:textId="77777777" w:rsidR="00AE179C" w:rsidRPr="00AB0918" w:rsidRDefault="00AE179C" w:rsidP="00AE179C">
      <w:pPr>
        <w:pStyle w:val="ListParagraph"/>
        <w:numPr>
          <w:ilvl w:val="1"/>
          <w:numId w:val="1"/>
        </w:numPr>
        <w:ind w:right="6500"/>
        <w:contextualSpacing w:val="0"/>
        <w:rPr>
          <w:rFonts w:ascii="Calibri" w:hAnsi="Calibri" w:cs="Calibri"/>
        </w:rPr>
      </w:pPr>
      <w:r w:rsidRPr="00AB0918">
        <w:rPr>
          <w:rFonts w:ascii="Calibri" w:hAnsi="Calibri" w:cs="Calibri"/>
          <w:b/>
          <w:bCs/>
        </w:rPr>
        <w:t>Wrongdoing</w:t>
      </w:r>
      <w:r w:rsidRPr="00AB0918">
        <w:rPr>
          <w:rFonts w:ascii="Calibri" w:hAnsi="Calibri" w:cs="Calibri"/>
          <w:bCs/>
        </w:rPr>
        <w:t xml:space="preserve">:  </w:t>
      </w:r>
    </w:p>
    <w:p w14:paraId="5E094F77" w14:textId="58C191D0" w:rsidR="00AE179C" w:rsidRPr="00AB0918" w:rsidRDefault="00AE179C" w:rsidP="00260019">
      <w:pPr>
        <w:pStyle w:val="ListParagraph"/>
        <w:numPr>
          <w:ilvl w:val="2"/>
          <w:numId w:val="1"/>
        </w:numPr>
        <w:ind w:right="397"/>
        <w:contextualSpacing w:val="0"/>
        <w:rPr>
          <w:rFonts w:ascii="Calibri" w:hAnsi="Calibri" w:cs="Calibri"/>
        </w:rPr>
      </w:pPr>
      <w:r w:rsidRPr="00AB0918">
        <w:rPr>
          <w:rFonts w:ascii="Calibri" w:hAnsi="Calibri" w:cs="Calibri"/>
        </w:rPr>
        <w:t xml:space="preserve"> a violation of any provincial or federal act or regulations made under any act, if the violation relates to the official activities of employees or public funds or assets</w:t>
      </w:r>
    </w:p>
    <w:p w14:paraId="263A74A7" w14:textId="3C64A448" w:rsidR="00AE179C" w:rsidRPr="00AB0918" w:rsidRDefault="00AE179C" w:rsidP="00260019">
      <w:pPr>
        <w:pStyle w:val="ListParagraph"/>
        <w:numPr>
          <w:ilvl w:val="2"/>
          <w:numId w:val="1"/>
        </w:numPr>
        <w:ind w:right="397"/>
        <w:contextualSpacing w:val="0"/>
        <w:rPr>
          <w:rFonts w:ascii="Calibri" w:hAnsi="Calibri" w:cs="Calibri"/>
        </w:rPr>
      </w:pPr>
      <w:r w:rsidRPr="00AB0918">
        <w:rPr>
          <w:rFonts w:ascii="Calibri" w:hAnsi="Calibri" w:cs="Calibri"/>
        </w:rPr>
        <w:t xml:space="preserve"> misuse or gross mismanagement of public funds or assets</w:t>
      </w:r>
    </w:p>
    <w:p w14:paraId="2B99FE24" w14:textId="1B3D8C28" w:rsidR="00AE179C" w:rsidRPr="00AB0918" w:rsidRDefault="00AE179C" w:rsidP="00260019">
      <w:pPr>
        <w:pStyle w:val="ListParagraph"/>
        <w:numPr>
          <w:ilvl w:val="2"/>
          <w:numId w:val="1"/>
        </w:numPr>
        <w:ind w:right="397"/>
        <w:contextualSpacing w:val="0"/>
        <w:rPr>
          <w:rFonts w:ascii="Calibri" w:hAnsi="Calibri" w:cs="Calibri"/>
        </w:rPr>
      </w:pPr>
      <w:r w:rsidRPr="00AB0918">
        <w:rPr>
          <w:rFonts w:ascii="Calibri" w:hAnsi="Calibri" w:cs="Calibri"/>
        </w:rPr>
        <w:t xml:space="preserve"> an act or an omission that creates a substantial and specific danger to the life, health, or safety of a person, or the environment; or</w:t>
      </w:r>
    </w:p>
    <w:p w14:paraId="4DB76BE4" w14:textId="3FEF95CA" w:rsidR="00AE179C" w:rsidRPr="00AB0918" w:rsidRDefault="00AE179C" w:rsidP="00260019">
      <w:pPr>
        <w:pStyle w:val="ListParagraph"/>
        <w:numPr>
          <w:ilvl w:val="2"/>
          <w:numId w:val="1"/>
        </w:numPr>
        <w:ind w:right="397"/>
        <w:contextualSpacing w:val="0"/>
        <w:rPr>
          <w:rFonts w:ascii="Calibri" w:hAnsi="Calibri" w:cs="Calibri"/>
        </w:rPr>
      </w:pPr>
      <w:r w:rsidRPr="00AB0918">
        <w:rPr>
          <w:rFonts w:ascii="Calibri" w:hAnsi="Calibri" w:cs="Calibri"/>
        </w:rPr>
        <w:t xml:space="preserve"> directing or counseling someone to commit one of the above.</w:t>
      </w:r>
    </w:p>
    <w:p w14:paraId="0F7E7FAD" w14:textId="2137C79D" w:rsidR="00AE179C" w:rsidRPr="00AB0918" w:rsidRDefault="00C32992" w:rsidP="00260019">
      <w:pPr>
        <w:pStyle w:val="ListParagraph"/>
        <w:numPr>
          <w:ilvl w:val="1"/>
          <w:numId w:val="1"/>
        </w:numPr>
        <w:ind w:right="397"/>
        <w:contextualSpacing w:val="0"/>
        <w:rPr>
          <w:rFonts w:ascii="Calibri" w:hAnsi="Calibri" w:cs="Calibri"/>
        </w:rPr>
      </w:pPr>
      <w:r>
        <w:rPr>
          <w:rFonts w:ascii="Calibri" w:hAnsi="Calibri" w:cs="Calibri"/>
          <w:b/>
          <w:bCs/>
        </w:rPr>
        <w:t>Whistleblower/</w:t>
      </w:r>
      <w:r w:rsidR="00AE179C" w:rsidRPr="00AB0918">
        <w:rPr>
          <w:rFonts w:ascii="Calibri" w:hAnsi="Calibri" w:cs="Calibri"/>
          <w:b/>
          <w:bCs/>
        </w:rPr>
        <w:t>Whistleblowing</w:t>
      </w:r>
      <w:r w:rsidR="00AE179C" w:rsidRPr="00AB0918">
        <w:rPr>
          <w:rFonts w:ascii="Calibri" w:hAnsi="Calibri" w:cs="Calibri"/>
        </w:rPr>
        <w:t xml:space="preserve">: </w:t>
      </w:r>
      <w:r w:rsidR="000E094D" w:rsidRPr="00AB0918">
        <w:rPr>
          <w:rFonts w:ascii="Calibri" w:hAnsi="Calibri" w:cs="Calibri"/>
        </w:rPr>
        <w:t>is</w:t>
      </w:r>
      <w:r w:rsidR="000E094D" w:rsidRPr="00AB0918">
        <w:rPr>
          <w:rFonts w:ascii="Calibri" w:hAnsi="Calibri" w:cs="Calibri"/>
          <w:spacing w:val="-1"/>
        </w:rPr>
        <w:t xml:space="preserve"> </w:t>
      </w:r>
      <w:r w:rsidR="000E094D" w:rsidRPr="00AB0918">
        <w:rPr>
          <w:rFonts w:ascii="Calibri" w:hAnsi="Calibri" w:cs="Calibri"/>
        </w:rPr>
        <w:t>the</w:t>
      </w:r>
      <w:r w:rsidR="000E094D" w:rsidRPr="00AB0918">
        <w:rPr>
          <w:rFonts w:ascii="Calibri" w:hAnsi="Calibri" w:cs="Calibri"/>
          <w:spacing w:val="-3"/>
        </w:rPr>
        <w:t xml:space="preserve"> </w:t>
      </w:r>
      <w:r w:rsidR="000E094D" w:rsidRPr="00AB0918">
        <w:rPr>
          <w:rFonts w:ascii="Calibri" w:hAnsi="Calibri" w:cs="Calibri"/>
        </w:rPr>
        <w:t>raising of</w:t>
      </w:r>
      <w:r w:rsidR="000E094D" w:rsidRPr="00AB0918">
        <w:rPr>
          <w:rFonts w:ascii="Calibri" w:hAnsi="Calibri" w:cs="Calibri"/>
          <w:spacing w:val="-2"/>
        </w:rPr>
        <w:t xml:space="preserve"> </w:t>
      </w:r>
      <w:r w:rsidR="000E094D" w:rsidRPr="00AB0918">
        <w:rPr>
          <w:rFonts w:ascii="Calibri" w:hAnsi="Calibri" w:cs="Calibri"/>
        </w:rPr>
        <w:t>a</w:t>
      </w:r>
      <w:r w:rsidR="000E094D" w:rsidRPr="00AB0918">
        <w:rPr>
          <w:rFonts w:ascii="Calibri" w:hAnsi="Calibri" w:cs="Calibri"/>
          <w:spacing w:val="-3"/>
        </w:rPr>
        <w:t xml:space="preserve"> </w:t>
      </w:r>
      <w:r w:rsidR="000E094D" w:rsidRPr="00AB0918">
        <w:rPr>
          <w:rFonts w:ascii="Calibri" w:hAnsi="Calibri" w:cs="Calibri"/>
        </w:rPr>
        <w:t>concern</w:t>
      </w:r>
      <w:r w:rsidR="000E094D" w:rsidRPr="00AB0918">
        <w:rPr>
          <w:rFonts w:ascii="Calibri" w:hAnsi="Calibri" w:cs="Calibri"/>
          <w:spacing w:val="-2"/>
        </w:rPr>
        <w:t xml:space="preserve"> </w:t>
      </w:r>
      <w:r w:rsidR="000E094D" w:rsidRPr="00AB0918">
        <w:rPr>
          <w:rFonts w:ascii="Calibri" w:hAnsi="Calibri" w:cs="Calibri"/>
        </w:rPr>
        <w:t>about</w:t>
      </w:r>
      <w:r w:rsidR="000E094D" w:rsidRPr="00AB0918">
        <w:rPr>
          <w:rFonts w:ascii="Calibri" w:hAnsi="Calibri" w:cs="Calibri"/>
          <w:spacing w:val="-3"/>
        </w:rPr>
        <w:t xml:space="preserve"> </w:t>
      </w:r>
      <w:r w:rsidR="000E094D" w:rsidRPr="00AB0918">
        <w:rPr>
          <w:rFonts w:ascii="Calibri" w:hAnsi="Calibri" w:cs="Calibri"/>
        </w:rPr>
        <w:t>a</w:t>
      </w:r>
      <w:r w:rsidR="000E094D" w:rsidRPr="00AB0918">
        <w:rPr>
          <w:rFonts w:ascii="Calibri" w:hAnsi="Calibri" w:cs="Calibri"/>
          <w:spacing w:val="-3"/>
        </w:rPr>
        <w:t xml:space="preserve"> </w:t>
      </w:r>
      <w:r w:rsidR="000E094D" w:rsidRPr="00AB0918">
        <w:rPr>
          <w:rFonts w:ascii="Calibri" w:hAnsi="Calibri" w:cs="Calibri"/>
        </w:rPr>
        <w:t>danger,</w:t>
      </w:r>
      <w:r w:rsidR="000E094D" w:rsidRPr="00AB0918">
        <w:rPr>
          <w:rFonts w:ascii="Calibri" w:hAnsi="Calibri" w:cs="Calibri"/>
          <w:spacing w:val="-3"/>
        </w:rPr>
        <w:t xml:space="preserve"> </w:t>
      </w:r>
      <w:r w:rsidR="000E094D" w:rsidRPr="00AB0918">
        <w:rPr>
          <w:rFonts w:ascii="Calibri" w:hAnsi="Calibri" w:cs="Calibri"/>
        </w:rPr>
        <w:t>risk,</w:t>
      </w:r>
      <w:r w:rsidR="000E094D" w:rsidRPr="00AB0918">
        <w:rPr>
          <w:rFonts w:ascii="Calibri" w:hAnsi="Calibri" w:cs="Calibri"/>
          <w:spacing w:val="-2"/>
        </w:rPr>
        <w:t xml:space="preserve"> </w:t>
      </w:r>
      <w:r w:rsidR="000E094D" w:rsidRPr="00AB0918">
        <w:rPr>
          <w:rFonts w:ascii="Calibri" w:hAnsi="Calibri" w:cs="Calibri"/>
        </w:rPr>
        <w:t>malpractice,</w:t>
      </w:r>
      <w:r w:rsidR="000E094D" w:rsidRPr="00AB0918">
        <w:rPr>
          <w:rFonts w:ascii="Calibri" w:hAnsi="Calibri" w:cs="Calibri"/>
          <w:spacing w:val="-3"/>
        </w:rPr>
        <w:t xml:space="preserve"> </w:t>
      </w:r>
      <w:r w:rsidR="000E094D" w:rsidRPr="00AB0918">
        <w:rPr>
          <w:rFonts w:ascii="Calibri" w:hAnsi="Calibri" w:cs="Calibri"/>
        </w:rPr>
        <w:t>or</w:t>
      </w:r>
      <w:r w:rsidR="000E094D" w:rsidRPr="00AB0918">
        <w:rPr>
          <w:rFonts w:ascii="Calibri" w:hAnsi="Calibri" w:cs="Calibri"/>
          <w:spacing w:val="-2"/>
        </w:rPr>
        <w:t xml:space="preserve"> </w:t>
      </w:r>
      <w:r w:rsidR="000E094D" w:rsidRPr="00AB0918">
        <w:rPr>
          <w:rFonts w:ascii="Calibri" w:hAnsi="Calibri" w:cs="Calibri"/>
        </w:rPr>
        <w:t>wrongdoing</w:t>
      </w:r>
      <w:r w:rsidR="000E094D" w:rsidRPr="00AB0918">
        <w:rPr>
          <w:rFonts w:ascii="Calibri" w:hAnsi="Calibri" w:cs="Calibri"/>
          <w:spacing w:val="-2"/>
        </w:rPr>
        <w:t xml:space="preserve"> </w:t>
      </w:r>
      <w:r w:rsidR="000E094D" w:rsidRPr="00AB0918">
        <w:rPr>
          <w:rFonts w:ascii="Calibri" w:hAnsi="Calibri" w:cs="Calibri"/>
        </w:rPr>
        <w:t>which</w:t>
      </w:r>
      <w:r w:rsidR="000E094D" w:rsidRPr="00AB0918">
        <w:rPr>
          <w:rFonts w:ascii="Calibri" w:hAnsi="Calibri" w:cs="Calibri"/>
          <w:spacing w:val="-2"/>
        </w:rPr>
        <w:t xml:space="preserve"> </w:t>
      </w:r>
      <w:r w:rsidR="000E094D" w:rsidRPr="00AB0918">
        <w:rPr>
          <w:rFonts w:ascii="Calibri" w:hAnsi="Calibri" w:cs="Calibri"/>
        </w:rPr>
        <w:t xml:space="preserve">may affect others (NovaLeap Health Corp, 2019). </w:t>
      </w:r>
      <w:r>
        <w:rPr>
          <w:rFonts w:ascii="Calibri" w:hAnsi="Calibri" w:cs="Calibri"/>
        </w:rPr>
        <w:t xml:space="preserve">A whistleblower can be staff, volunteers, clients/residents, family members, members of the public, etc. </w:t>
      </w:r>
    </w:p>
    <w:p w14:paraId="174DA9FC" w14:textId="77777777" w:rsidR="00B1322B" w:rsidRPr="00AB0918" w:rsidRDefault="00B1322B" w:rsidP="00B1322B">
      <w:pPr>
        <w:pStyle w:val="ListParagraph"/>
        <w:rPr>
          <w:rFonts w:ascii="Calibri" w:hAnsi="Calibri" w:cs="Calibri"/>
        </w:rPr>
      </w:pPr>
    </w:p>
    <w:p w14:paraId="79E5F21E" w14:textId="14AEC47E" w:rsidR="00B1322B" w:rsidRPr="00AB0918" w:rsidRDefault="00B1322B" w:rsidP="00B1322B">
      <w:pPr>
        <w:pStyle w:val="ListParagraph"/>
        <w:numPr>
          <w:ilvl w:val="0"/>
          <w:numId w:val="1"/>
        </w:numPr>
        <w:ind w:right="6500"/>
        <w:contextualSpacing w:val="0"/>
        <w:rPr>
          <w:rFonts w:ascii="Calibri" w:hAnsi="Calibri" w:cs="Calibri"/>
          <w:b/>
          <w:bCs/>
        </w:rPr>
      </w:pPr>
      <w:r w:rsidRPr="00AB0918">
        <w:rPr>
          <w:rFonts w:ascii="Calibri" w:hAnsi="Calibri" w:cs="Calibri"/>
          <w:b/>
          <w:bCs/>
        </w:rPr>
        <w:t xml:space="preserve">Policy Evaluation </w:t>
      </w:r>
    </w:p>
    <w:p w14:paraId="26F6C55F" w14:textId="4A7B4591" w:rsidR="003A19CE" w:rsidRPr="00AB0918" w:rsidRDefault="003A19CE" w:rsidP="003A19CE">
      <w:pPr>
        <w:pStyle w:val="ListParagraph"/>
        <w:widowControl/>
        <w:numPr>
          <w:ilvl w:val="1"/>
          <w:numId w:val="1"/>
        </w:numPr>
        <w:adjustRightInd w:val="0"/>
        <w:rPr>
          <w:rFonts w:ascii="Calibri" w:hAnsi="Calibri" w:cs="Calibri"/>
          <w:b/>
          <w:bCs/>
        </w:rPr>
      </w:pPr>
      <w:r w:rsidRPr="00AB0918">
        <w:rPr>
          <w:rFonts w:ascii="Calibri" w:hAnsi="Calibri" w:cs="Calibri"/>
        </w:rPr>
        <w:t xml:space="preserve">The Board Chair </w:t>
      </w:r>
      <w:r w:rsidR="00A64C88">
        <w:rPr>
          <w:rFonts w:ascii="Calibri" w:hAnsi="Calibri" w:cs="Calibri"/>
        </w:rPr>
        <w:t xml:space="preserve">or designate </w:t>
      </w:r>
      <w:r w:rsidRPr="00AB0918">
        <w:rPr>
          <w:rFonts w:ascii="Calibri" w:hAnsi="Calibri" w:cs="Calibri"/>
        </w:rPr>
        <w:t xml:space="preserve">will track disclosures of alleged wrongdoing that have been made directly to the Board of </w:t>
      </w:r>
      <w:r w:rsidR="008A532F">
        <w:rPr>
          <w:rFonts w:ascii="Calibri" w:hAnsi="Calibri" w:cs="Calibri"/>
        </w:rPr>
        <w:t>Directors</w:t>
      </w:r>
      <w:r w:rsidRPr="00AB0918">
        <w:rPr>
          <w:rFonts w:ascii="Calibri" w:hAnsi="Calibri" w:cs="Calibri"/>
        </w:rPr>
        <w:t xml:space="preserve">. </w:t>
      </w:r>
    </w:p>
    <w:p w14:paraId="63FE9D15" w14:textId="44FF1730" w:rsidR="003A19CE" w:rsidRPr="00AB0918" w:rsidRDefault="003A19CE" w:rsidP="003A19CE">
      <w:pPr>
        <w:pStyle w:val="ListParagraph"/>
        <w:widowControl/>
        <w:numPr>
          <w:ilvl w:val="1"/>
          <w:numId w:val="1"/>
        </w:numPr>
        <w:adjustRightInd w:val="0"/>
        <w:rPr>
          <w:rFonts w:ascii="Calibri" w:hAnsi="Calibri" w:cs="Calibri"/>
          <w:bCs/>
        </w:rPr>
      </w:pPr>
      <w:r w:rsidRPr="00AB0918">
        <w:rPr>
          <w:rFonts w:ascii="Calibri" w:hAnsi="Calibri" w:cs="Calibri"/>
          <w:bCs/>
        </w:rPr>
        <w:t xml:space="preserve">Allegations of wrongdoing will be further managed by the program manager/Director/Human Resources as per </w:t>
      </w:r>
      <w:r w:rsidR="008A532F">
        <w:rPr>
          <w:rFonts w:ascii="Calibri" w:hAnsi="Calibri" w:cs="Calibri"/>
          <w:bCs/>
        </w:rPr>
        <w:t>Shoreham Village</w:t>
      </w:r>
      <w:r w:rsidRPr="00AB0918">
        <w:rPr>
          <w:rFonts w:ascii="Calibri" w:hAnsi="Calibri" w:cs="Calibri"/>
          <w:bCs/>
        </w:rPr>
        <w:t>’s Employee Discipline Policy</w:t>
      </w:r>
      <w:r w:rsidR="004A5BFB" w:rsidRPr="00AB0918">
        <w:rPr>
          <w:rFonts w:ascii="Calibri" w:hAnsi="Calibri" w:cs="Calibri"/>
          <w:bCs/>
        </w:rPr>
        <w:t xml:space="preserve">, and through our risk management processes: Risk &amp; Serious Events Report. </w:t>
      </w:r>
    </w:p>
    <w:p w14:paraId="39DD2B16" w14:textId="3A6BB6AA" w:rsidR="003A19CE" w:rsidRPr="00AB0918" w:rsidRDefault="003A19CE" w:rsidP="003A19CE">
      <w:pPr>
        <w:pStyle w:val="ListParagraph"/>
        <w:widowControl/>
        <w:numPr>
          <w:ilvl w:val="1"/>
          <w:numId w:val="1"/>
        </w:numPr>
        <w:adjustRightInd w:val="0"/>
        <w:rPr>
          <w:rFonts w:ascii="Calibri" w:hAnsi="Calibri" w:cs="Calibri"/>
          <w:b/>
          <w:bCs/>
        </w:rPr>
      </w:pPr>
      <w:r w:rsidRPr="00AB0918">
        <w:rPr>
          <w:rFonts w:ascii="Calibri" w:hAnsi="Calibri" w:cs="Calibri"/>
        </w:rPr>
        <w:t xml:space="preserve">As per </w:t>
      </w:r>
      <w:r w:rsidR="008A532F">
        <w:rPr>
          <w:rFonts w:ascii="Calibri" w:hAnsi="Calibri" w:cs="Calibri"/>
        </w:rPr>
        <w:t>Shoreham Village’s</w:t>
      </w:r>
      <w:r w:rsidRPr="00AB0918">
        <w:rPr>
          <w:rFonts w:ascii="Calibri" w:hAnsi="Calibri" w:cs="Calibri"/>
        </w:rPr>
        <w:t xml:space="preserve"> standards, this policy will be reviewed every </w:t>
      </w:r>
      <w:r w:rsidR="00F568CC">
        <w:rPr>
          <w:rFonts w:ascii="Calibri" w:hAnsi="Calibri" w:cs="Calibri"/>
        </w:rPr>
        <w:t>three (</w:t>
      </w:r>
      <w:r w:rsidRPr="00AB0918">
        <w:rPr>
          <w:rFonts w:ascii="Calibri" w:hAnsi="Calibri" w:cs="Calibri"/>
        </w:rPr>
        <w:t>3 years</w:t>
      </w:r>
      <w:r w:rsidR="00F568CC">
        <w:rPr>
          <w:rFonts w:ascii="Calibri" w:hAnsi="Calibri" w:cs="Calibri"/>
        </w:rPr>
        <w:t>)</w:t>
      </w:r>
      <w:r w:rsidRPr="00AB0918">
        <w:rPr>
          <w:rFonts w:ascii="Calibri" w:hAnsi="Calibri" w:cs="Calibri"/>
        </w:rPr>
        <w:t xml:space="preserve"> or as needed.  </w:t>
      </w:r>
    </w:p>
    <w:p w14:paraId="7261627B" w14:textId="77777777" w:rsidR="00B1322B" w:rsidRPr="00AB0918" w:rsidRDefault="00B1322B" w:rsidP="00260019">
      <w:pPr>
        <w:rPr>
          <w:rFonts w:ascii="Calibri" w:hAnsi="Calibri" w:cs="Calibri"/>
          <w:b/>
          <w:bCs/>
        </w:rPr>
      </w:pPr>
    </w:p>
    <w:p w14:paraId="05866236" w14:textId="77777777" w:rsidR="00B1322B" w:rsidRDefault="00B1322B" w:rsidP="00B1322B">
      <w:pPr>
        <w:pStyle w:val="ListParagraph"/>
        <w:numPr>
          <w:ilvl w:val="0"/>
          <w:numId w:val="1"/>
        </w:numPr>
        <w:ind w:right="6500"/>
        <w:contextualSpacing w:val="0"/>
        <w:rPr>
          <w:rFonts w:ascii="Calibri" w:hAnsi="Calibri" w:cs="Calibri"/>
          <w:b/>
          <w:bCs/>
        </w:rPr>
      </w:pPr>
      <w:r w:rsidRPr="00AB0918">
        <w:rPr>
          <w:rFonts w:ascii="Calibri" w:hAnsi="Calibri" w:cs="Calibri"/>
          <w:b/>
          <w:bCs/>
        </w:rPr>
        <w:t xml:space="preserve">Key Points </w:t>
      </w:r>
    </w:p>
    <w:p w14:paraId="440C816F" w14:textId="70C1A74F" w:rsidR="00825C2F" w:rsidRPr="00825C2F" w:rsidRDefault="00825C2F" w:rsidP="00825C2F">
      <w:pPr>
        <w:pStyle w:val="ListParagraph"/>
        <w:numPr>
          <w:ilvl w:val="1"/>
          <w:numId w:val="1"/>
        </w:numPr>
        <w:ind w:left="772" w:right="567"/>
        <w:contextualSpacing w:val="0"/>
        <w:rPr>
          <w:rFonts w:ascii="Calibri" w:hAnsi="Calibri" w:cs="Calibri"/>
          <w:b/>
          <w:bCs/>
        </w:rPr>
      </w:pPr>
      <w:r>
        <w:rPr>
          <w:rFonts w:ascii="Calibri" w:hAnsi="Calibri" w:cs="Calibri"/>
        </w:rPr>
        <w:t xml:space="preserve">If the </w:t>
      </w:r>
      <w:r w:rsidRPr="00B8513E">
        <w:rPr>
          <w:rFonts w:ascii="Calibri" w:hAnsi="Calibri" w:cs="Calibri"/>
        </w:rPr>
        <w:t xml:space="preserve">Board Chair does not feel comfortable discussing the </w:t>
      </w:r>
      <w:r>
        <w:rPr>
          <w:rFonts w:ascii="Calibri" w:hAnsi="Calibri" w:cs="Calibri"/>
        </w:rPr>
        <w:t xml:space="preserve">alleged wrongdoing </w:t>
      </w:r>
      <w:r w:rsidRPr="00B8513E">
        <w:rPr>
          <w:rFonts w:ascii="Calibri" w:hAnsi="Calibri" w:cs="Calibri"/>
        </w:rPr>
        <w:t xml:space="preserve">with the </w:t>
      </w:r>
      <w:r w:rsidRPr="00B8513E">
        <w:rPr>
          <w:rFonts w:ascii="Calibri" w:hAnsi="Calibri" w:cs="Calibri"/>
        </w:rPr>
        <w:lastRenderedPageBreak/>
        <w:t>CEO, the Board Chair may reach out to other Board members and</w:t>
      </w:r>
      <w:r w:rsidR="000B7404">
        <w:rPr>
          <w:rFonts w:ascii="Calibri" w:hAnsi="Calibri" w:cs="Calibri"/>
        </w:rPr>
        <w:t xml:space="preserve">/ </w:t>
      </w:r>
      <w:r w:rsidRPr="00B8513E">
        <w:rPr>
          <w:rFonts w:ascii="Calibri" w:hAnsi="Calibri" w:cs="Calibri"/>
        </w:rPr>
        <w:t xml:space="preserve">or </w:t>
      </w:r>
      <w:r>
        <w:rPr>
          <w:rFonts w:ascii="Calibri" w:hAnsi="Calibri" w:cs="Calibri"/>
        </w:rPr>
        <w:t xml:space="preserve">SLTC </w:t>
      </w:r>
      <w:r w:rsidRPr="00B8513E">
        <w:rPr>
          <w:rFonts w:ascii="Calibri" w:hAnsi="Calibri" w:cs="Calibri"/>
        </w:rPr>
        <w:t>for advice regarding the handling off the complaint.</w:t>
      </w:r>
    </w:p>
    <w:p w14:paraId="5EBBFD9C" w14:textId="1F10A8AA" w:rsidR="00A841A7" w:rsidRPr="00825C2F" w:rsidRDefault="00A841A7" w:rsidP="00B8513E">
      <w:pPr>
        <w:pStyle w:val="ListParagraph"/>
        <w:numPr>
          <w:ilvl w:val="1"/>
          <w:numId w:val="1"/>
        </w:numPr>
        <w:ind w:left="772" w:right="567"/>
        <w:contextualSpacing w:val="0"/>
        <w:rPr>
          <w:rFonts w:ascii="Calibri" w:hAnsi="Calibri" w:cs="Calibri"/>
          <w:b/>
          <w:bCs/>
        </w:rPr>
      </w:pPr>
      <w:r w:rsidRPr="00B8513E">
        <w:rPr>
          <w:rFonts w:ascii="Calibri" w:hAnsi="Calibri" w:cs="Calibri"/>
        </w:rPr>
        <w:t xml:space="preserve">The Board Chair may delegate the responsibilities under this Policy to another member of the Board of </w:t>
      </w:r>
      <w:r w:rsidR="008A532F">
        <w:rPr>
          <w:rFonts w:ascii="Calibri" w:hAnsi="Calibri" w:cs="Calibri"/>
        </w:rPr>
        <w:t>Director</w:t>
      </w:r>
      <w:r w:rsidRPr="00B8513E">
        <w:rPr>
          <w:rFonts w:ascii="Calibri" w:hAnsi="Calibri" w:cs="Calibri"/>
        </w:rPr>
        <w:t xml:space="preserve">s, </w:t>
      </w:r>
      <w:r w:rsidR="00783D97" w:rsidRPr="00B8513E">
        <w:rPr>
          <w:rFonts w:ascii="Calibri" w:hAnsi="Calibri" w:cs="Calibri"/>
        </w:rPr>
        <w:t>the Chief Executive Officer</w:t>
      </w:r>
      <w:r w:rsidR="0028711F" w:rsidRPr="00B8513E">
        <w:rPr>
          <w:rFonts w:ascii="Calibri" w:hAnsi="Calibri" w:cs="Calibri"/>
        </w:rPr>
        <w:t xml:space="preserve"> (CEO)</w:t>
      </w:r>
      <w:r w:rsidR="00783D97" w:rsidRPr="00B8513E">
        <w:rPr>
          <w:rFonts w:ascii="Calibri" w:hAnsi="Calibri" w:cs="Calibri"/>
        </w:rPr>
        <w:t xml:space="preserve">, </w:t>
      </w:r>
      <w:r w:rsidR="00002FD6">
        <w:rPr>
          <w:rFonts w:ascii="Calibri" w:hAnsi="Calibri" w:cs="Calibri"/>
        </w:rPr>
        <w:t xml:space="preserve">and </w:t>
      </w:r>
      <w:r w:rsidR="00783D97" w:rsidRPr="00B8513E">
        <w:rPr>
          <w:rFonts w:ascii="Calibri" w:hAnsi="Calibri" w:cs="Calibri"/>
        </w:rPr>
        <w:t>Chief Financial Officer</w:t>
      </w:r>
      <w:r w:rsidR="0028711F" w:rsidRPr="00B8513E">
        <w:rPr>
          <w:rFonts w:ascii="Calibri" w:hAnsi="Calibri" w:cs="Calibri"/>
        </w:rPr>
        <w:t xml:space="preserve"> (CFO)</w:t>
      </w:r>
      <w:r w:rsidRPr="00B8513E">
        <w:rPr>
          <w:rFonts w:ascii="Calibri" w:hAnsi="Calibri" w:cs="Calibri"/>
        </w:rPr>
        <w:t xml:space="preserve">. </w:t>
      </w:r>
    </w:p>
    <w:p w14:paraId="070127E2" w14:textId="25F417F2" w:rsidR="00825C2F" w:rsidRPr="00825C2F" w:rsidRDefault="00825C2F" w:rsidP="00825C2F">
      <w:pPr>
        <w:pStyle w:val="ListParagraph"/>
        <w:numPr>
          <w:ilvl w:val="1"/>
          <w:numId w:val="1"/>
        </w:numPr>
        <w:ind w:left="772" w:right="567"/>
        <w:contextualSpacing w:val="0"/>
        <w:rPr>
          <w:rFonts w:ascii="Calibri" w:hAnsi="Calibri" w:cs="Calibri"/>
          <w:b/>
          <w:bCs/>
        </w:rPr>
      </w:pPr>
      <w:r w:rsidRPr="00825C2F">
        <w:rPr>
          <w:rFonts w:ascii="Calibri" w:hAnsi="Calibri" w:cs="Calibri"/>
        </w:rPr>
        <w:t xml:space="preserve">Resources available to the Board to support an investigation include the </w:t>
      </w:r>
      <w:r w:rsidR="006832AE" w:rsidRPr="00825C2F">
        <w:rPr>
          <w:rFonts w:ascii="Calibri" w:hAnsi="Calibri" w:cs="Calibri"/>
        </w:rPr>
        <w:t>organization’s</w:t>
      </w:r>
      <w:r w:rsidRPr="00825C2F">
        <w:rPr>
          <w:rFonts w:ascii="Calibri" w:hAnsi="Calibri" w:cs="Calibri"/>
        </w:rPr>
        <w:t xml:space="preserve"> independent auditors and legal counsel. The organization will cover the cost of any resources engaged for advice or the carrying out of an official investigation.</w:t>
      </w:r>
    </w:p>
    <w:p w14:paraId="297D4FF1" w14:textId="30668887" w:rsidR="0037728A" w:rsidRPr="00AB0918" w:rsidRDefault="0037728A" w:rsidP="0037728A">
      <w:pPr>
        <w:pStyle w:val="ListParagraph"/>
        <w:numPr>
          <w:ilvl w:val="1"/>
          <w:numId w:val="1"/>
        </w:numPr>
        <w:ind w:right="6500"/>
        <w:contextualSpacing w:val="0"/>
        <w:rPr>
          <w:rFonts w:ascii="Calibri" w:hAnsi="Calibri" w:cs="Calibri"/>
          <w:b/>
          <w:bCs/>
        </w:rPr>
      </w:pPr>
      <w:r w:rsidRPr="00AB0918">
        <w:rPr>
          <w:rFonts w:ascii="Calibri" w:hAnsi="Calibri" w:cs="Calibri"/>
          <w:b/>
          <w:bCs/>
        </w:rPr>
        <w:t>How to make a report</w:t>
      </w:r>
      <w:r w:rsidR="004E7C1D" w:rsidRPr="00AB0918">
        <w:rPr>
          <w:rFonts w:ascii="Calibri" w:hAnsi="Calibri" w:cs="Calibri"/>
          <w:b/>
          <w:bCs/>
        </w:rPr>
        <w:t xml:space="preserve">: </w:t>
      </w:r>
    </w:p>
    <w:p w14:paraId="79BF6AB8" w14:textId="328CE80C" w:rsidR="00613788" w:rsidRPr="00AB0918" w:rsidRDefault="004E7C1D" w:rsidP="004E7C1D">
      <w:pPr>
        <w:pStyle w:val="ListParagraph"/>
        <w:numPr>
          <w:ilvl w:val="2"/>
          <w:numId w:val="1"/>
        </w:numPr>
        <w:ind w:left="1225" w:right="397" w:hanging="505"/>
        <w:contextualSpacing w:val="0"/>
        <w:rPr>
          <w:rFonts w:ascii="Calibri" w:hAnsi="Calibri" w:cs="Calibri"/>
          <w:b/>
          <w:bCs/>
        </w:rPr>
      </w:pPr>
      <w:r w:rsidRPr="00AB0918">
        <w:rPr>
          <w:rFonts w:ascii="Calibri" w:hAnsi="Calibri" w:cs="Calibri"/>
          <w:b/>
          <w:bCs/>
        </w:rPr>
        <w:t xml:space="preserve"> </w:t>
      </w:r>
      <w:bookmarkStart w:id="0" w:name="_Hlk160702123"/>
      <w:r w:rsidR="00613788" w:rsidRPr="00AB0918">
        <w:rPr>
          <w:rFonts w:ascii="Calibri" w:hAnsi="Calibri" w:cs="Calibri"/>
        </w:rPr>
        <w:t xml:space="preserve">Prior to making any report, </w:t>
      </w:r>
      <w:r w:rsidR="0035174B">
        <w:rPr>
          <w:rFonts w:ascii="Calibri" w:hAnsi="Calibri" w:cs="Calibri"/>
        </w:rPr>
        <w:t>the individual</w:t>
      </w:r>
      <w:r w:rsidR="00613788" w:rsidRPr="00AB0918">
        <w:rPr>
          <w:rFonts w:ascii="Calibri" w:hAnsi="Calibri" w:cs="Calibri"/>
        </w:rPr>
        <w:t xml:space="preserve"> should, wherever possible, discuss the reportable conduct with CLT, </w:t>
      </w:r>
      <w:r w:rsidR="00F568CC">
        <w:rPr>
          <w:rFonts w:ascii="Calibri" w:hAnsi="Calibri" w:cs="Calibri"/>
        </w:rPr>
        <w:t>a</w:t>
      </w:r>
      <w:r w:rsidR="00613788" w:rsidRPr="00AB0918">
        <w:rPr>
          <w:rFonts w:ascii="Calibri" w:hAnsi="Calibri" w:cs="Calibri"/>
        </w:rPr>
        <w:t xml:space="preserve"> manager, or supervisor who may be able to help resolve the matter. However, where the reportable conduct continues to be unresolved following such discussion, </w:t>
      </w:r>
      <w:r w:rsidR="008C75E5">
        <w:rPr>
          <w:rFonts w:ascii="Calibri" w:hAnsi="Calibri" w:cs="Calibri"/>
        </w:rPr>
        <w:t xml:space="preserve">or </w:t>
      </w:r>
      <w:r w:rsidR="00613788" w:rsidRPr="00AB0918">
        <w:rPr>
          <w:rFonts w:ascii="Calibri" w:hAnsi="Calibri" w:cs="Calibri"/>
        </w:rPr>
        <w:t xml:space="preserve">where </w:t>
      </w:r>
      <w:r w:rsidR="00546723">
        <w:rPr>
          <w:rFonts w:ascii="Calibri" w:hAnsi="Calibri" w:cs="Calibri"/>
        </w:rPr>
        <w:t xml:space="preserve">the WB has not been successful in attempts to discuss the issue with </w:t>
      </w:r>
      <w:r w:rsidR="00613788" w:rsidRPr="00AB0918">
        <w:rPr>
          <w:rFonts w:ascii="Calibri" w:hAnsi="Calibri" w:cs="Calibri"/>
        </w:rPr>
        <w:t xml:space="preserve">CLT, manager, or supervisor or where </w:t>
      </w:r>
      <w:r w:rsidR="00C7358D">
        <w:rPr>
          <w:rFonts w:ascii="Calibri" w:hAnsi="Calibri" w:cs="Calibri"/>
        </w:rPr>
        <w:t xml:space="preserve">the </w:t>
      </w:r>
      <w:r w:rsidR="00C8012E">
        <w:rPr>
          <w:rFonts w:ascii="Calibri" w:hAnsi="Calibri" w:cs="Calibri"/>
        </w:rPr>
        <w:t>individual</w:t>
      </w:r>
      <w:r w:rsidR="00C7358D">
        <w:rPr>
          <w:rFonts w:ascii="Calibri" w:hAnsi="Calibri" w:cs="Calibri"/>
        </w:rPr>
        <w:t xml:space="preserve"> is </w:t>
      </w:r>
      <w:r w:rsidR="00613788" w:rsidRPr="00AB0918">
        <w:rPr>
          <w:rFonts w:ascii="Calibri" w:hAnsi="Calibri" w:cs="Calibri"/>
        </w:rPr>
        <w:t xml:space="preserve">uncomfortable doing so, </w:t>
      </w:r>
      <w:r w:rsidR="00C7358D">
        <w:rPr>
          <w:rFonts w:ascii="Calibri" w:hAnsi="Calibri" w:cs="Calibri"/>
        </w:rPr>
        <w:t xml:space="preserve">the </w:t>
      </w:r>
      <w:r w:rsidR="00C8012E">
        <w:rPr>
          <w:rFonts w:ascii="Calibri" w:hAnsi="Calibri" w:cs="Calibri"/>
        </w:rPr>
        <w:t>individual</w:t>
      </w:r>
      <w:r w:rsidR="00C7358D">
        <w:rPr>
          <w:rFonts w:ascii="Calibri" w:hAnsi="Calibri" w:cs="Calibri"/>
        </w:rPr>
        <w:t xml:space="preserve"> </w:t>
      </w:r>
      <w:r w:rsidR="00613788" w:rsidRPr="00AB0918">
        <w:rPr>
          <w:rFonts w:ascii="Calibri" w:hAnsi="Calibri" w:cs="Calibri"/>
        </w:rPr>
        <w:t xml:space="preserve">should submit a report to the </w:t>
      </w:r>
      <w:r w:rsidR="008A532F">
        <w:rPr>
          <w:rFonts w:ascii="Calibri" w:hAnsi="Calibri" w:cs="Calibri"/>
        </w:rPr>
        <w:t>Shoreham Village</w:t>
      </w:r>
      <w:r w:rsidR="0028711F">
        <w:rPr>
          <w:rFonts w:ascii="Calibri" w:hAnsi="Calibri" w:cs="Calibri"/>
        </w:rPr>
        <w:t xml:space="preserve"> Board of </w:t>
      </w:r>
      <w:r w:rsidR="008A532F">
        <w:rPr>
          <w:rFonts w:ascii="Calibri" w:hAnsi="Calibri" w:cs="Calibri"/>
        </w:rPr>
        <w:t>Directors</w:t>
      </w:r>
      <w:r w:rsidR="0028711F">
        <w:rPr>
          <w:rFonts w:ascii="Calibri" w:hAnsi="Calibri" w:cs="Calibri"/>
        </w:rPr>
        <w:t xml:space="preserve"> </w:t>
      </w:r>
      <w:r w:rsidR="00613788" w:rsidRPr="00AB0918">
        <w:rPr>
          <w:rFonts w:ascii="Calibri" w:hAnsi="Calibri" w:cs="Calibri"/>
        </w:rPr>
        <w:t>Chair.</w:t>
      </w:r>
    </w:p>
    <w:bookmarkEnd w:id="0"/>
    <w:p w14:paraId="4218A767" w14:textId="5DA40E24" w:rsidR="0037728A" w:rsidRPr="00AB0918" w:rsidRDefault="004E7C1D" w:rsidP="004E7C1D">
      <w:pPr>
        <w:pStyle w:val="ListParagraph"/>
        <w:numPr>
          <w:ilvl w:val="2"/>
          <w:numId w:val="1"/>
        </w:numPr>
        <w:ind w:left="1225" w:right="397" w:hanging="505"/>
        <w:contextualSpacing w:val="0"/>
        <w:rPr>
          <w:rFonts w:ascii="Calibri" w:hAnsi="Calibri" w:cs="Calibri"/>
          <w:b/>
          <w:bCs/>
        </w:rPr>
      </w:pPr>
      <w:r w:rsidRPr="00AB0918">
        <w:rPr>
          <w:rFonts w:ascii="Calibri" w:hAnsi="Calibri" w:cs="Calibri"/>
        </w:rPr>
        <w:t xml:space="preserve">Reports made under this Policy must be made truthfully and in good faith and they should describe the </w:t>
      </w:r>
      <w:r w:rsidR="00AD1B37" w:rsidRPr="00AB0918">
        <w:rPr>
          <w:rFonts w:ascii="Calibri" w:hAnsi="Calibri" w:cs="Calibri"/>
        </w:rPr>
        <w:t>r</w:t>
      </w:r>
      <w:r w:rsidRPr="00AB0918">
        <w:rPr>
          <w:rFonts w:ascii="Calibri" w:hAnsi="Calibri" w:cs="Calibri"/>
        </w:rPr>
        <w:t xml:space="preserve">eportable </w:t>
      </w:r>
      <w:r w:rsidR="00AD1B37" w:rsidRPr="00AB0918">
        <w:rPr>
          <w:rFonts w:ascii="Calibri" w:hAnsi="Calibri" w:cs="Calibri"/>
        </w:rPr>
        <w:t>conduct</w:t>
      </w:r>
      <w:r w:rsidRPr="00AB0918">
        <w:rPr>
          <w:rFonts w:ascii="Calibri" w:hAnsi="Calibri" w:cs="Calibri"/>
        </w:rPr>
        <w:t xml:space="preserve"> in as much detail as possible, including dates, individuals or witnesses involved and any supporting material or evidence that may be relevant to the </w:t>
      </w:r>
      <w:r w:rsidR="00AD1B37" w:rsidRPr="00AB0918">
        <w:rPr>
          <w:rFonts w:ascii="Calibri" w:hAnsi="Calibri" w:cs="Calibri"/>
        </w:rPr>
        <w:t>r</w:t>
      </w:r>
      <w:r w:rsidRPr="00AB0918">
        <w:rPr>
          <w:rFonts w:ascii="Calibri" w:hAnsi="Calibri" w:cs="Calibri"/>
        </w:rPr>
        <w:t>eportable</w:t>
      </w:r>
      <w:r w:rsidR="00AD1B37" w:rsidRPr="00AB0918">
        <w:rPr>
          <w:rFonts w:ascii="Calibri" w:hAnsi="Calibri" w:cs="Calibri"/>
        </w:rPr>
        <w:t xml:space="preserve"> conduct</w:t>
      </w:r>
      <w:r w:rsidRPr="00AB0918">
        <w:rPr>
          <w:rFonts w:ascii="Calibri" w:hAnsi="Calibri" w:cs="Calibri"/>
        </w:rPr>
        <w:t>.</w:t>
      </w:r>
    </w:p>
    <w:p w14:paraId="32E224CC" w14:textId="7385775F" w:rsidR="00450E5A" w:rsidRPr="00AB0918" w:rsidRDefault="00450E5A" w:rsidP="00613788">
      <w:pPr>
        <w:pStyle w:val="ListParagraph"/>
        <w:numPr>
          <w:ilvl w:val="2"/>
          <w:numId w:val="1"/>
        </w:numPr>
        <w:ind w:left="1225" w:right="397" w:hanging="505"/>
        <w:contextualSpacing w:val="0"/>
        <w:rPr>
          <w:rFonts w:ascii="Calibri" w:hAnsi="Calibri" w:cs="Calibri"/>
          <w:b/>
          <w:bCs/>
        </w:rPr>
      </w:pPr>
      <w:r w:rsidRPr="00AB0918">
        <w:rPr>
          <w:rFonts w:ascii="Calibri" w:hAnsi="Calibri" w:cs="Calibri"/>
        </w:rPr>
        <w:t xml:space="preserve"> </w:t>
      </w:r>
      <w:r w:rsidR="00C7358D">
        <w:rPr>
          <w:rFonts w:ascii="Calibri" w:hAnsi="Calibri" w:cs="Calibri"/>
        </w:rPr>
        <w:t xml:space="preserve">The whistleblower </w:t>
      </w:r>
      <w:r w:rsidRPr="00AB0918">
        <w:rPr>
          <w:rFonts w:ascii="Calibri" w:hAnsi="Calibri" w:cs="Calibri"/>
        </w:rPr>
        <w:t xml:space="preserve">may make </w:t>
      </w:r>
      <w:r w:rsidR="003731E1" w:rsidRPr="00AB0918">
        <w:rPr>
          <w:rFonts w:ascii="Calibri" w:hAnsi="Calibri" w:cs="Calibri"/>
        </w:rPr>
        <w:t>r</w:t>
      </w:r>
      <w:r w:rsidRPr="00AB0918">
        <w:rPr>
          <w:rFonts w:ascii="Calibri" w:hAnsi="Calibri" w:cs="Calibri"/>
        </w:rPr>
        <w:t xml:space="preserve">eports in writing to the Board Chair of the </w:t>
      </w:r>
      <w:r w:rsidR="008A532F">
        <w:rPr>
          <w:rFonts w:ascii="Calibri" w:hAnsi="Calibri" w:cs="Calibri"/>
        </w:rPr>
        <w:t>Shoreham Village</w:t>
      </w:r>
      <w:r w:rsidR="002F25B5" w:rsidRPr="00AB0918">
        <w:rPr>
          <w:rFonts w:ascii="Calibri" w:hAnsi="Calibri" w:cs="Calibri"/>
        </w:rPr>
        <w:t xml:space="preserve"> </w:t>
      </w:r>
      <w:r w:rsidRPr="00AB0918">
        <w:rPr>
          <w:rFonts w:ascii="Calibri" w:hAnsi="Calibri" w:cs="Calibri"/>
        </w:rPr>
        <w:t xml:space="preserve">Board of </w:t>
      </w:r>
      <w:r w:rsidR="008A532F">
        <w:rPr>
          <w:rFonts w:ascii="Calibri" w:hAnsi="Calibri" w:cs="Calibri"/>
        </w:rPr>
        <w:t>Directors</w:t>
      </w:r>
      <w:r w:rsidRPr="00AB0918">
        <w:rPr>
          <w:rFonts w:ascii="Calibri" w:hAnsi="Calibri" w:cs="Calibri"/>
        </w:rPr>
        <w:t xml:space="preserve">. The </w:t>
      </w:r>
      <w:r w:rsidR="003731E1" w:rsidRPr="00AB0918">
        <w:rPr>
          <w:rFonts w:ascii="Calibri" w:hAnsi="Calibri" w:cs="Calibri"/>
        </w:rPr>
        <w:t>r</w:t>
      </w:r>
      <w:r w:rsidRPr="00AB0918">
        <w:rPr>
          <w:rFonts w:ascii="Calibri" w:hAnsi="Calibri" w:cs="Calibri"/>
        </w:rPr>
        <w:t xml:space="preserve">eport should be addressed to the Board Chair </w:t>
      </w:r>
      <w:r w:rsidRPr="003D6761">
        <w:rPr>
          <w:rFonts w:ascii="Calibri" w:hAnsi="Calibri" w:cs="Calibri"/>
        </w:rPr>
        <w:t xml:space="preserve">at </w:t>
      </w:r>
      <w:r w:rsidR="003D6761" w:rsidRPr="003D6761">
        <w:rPr>
          <w:rFonts w:ascii="Calibri" w:hAnsi="Calibri" w:cs="Calibri"/>
        </w:rPr>
        <w:t>50 Shoreham Village Crescent Chester, Nova Scotia, B0J 1J0</w:t>
      </w:r>
      <w:r w:rsidRPr="003D6761">
        <w:rPr>
          <w:rFonts w:ascii="Calibri" w:hAnsi="Calibri" w:cs="Calibri"/>
        </w:rPr>
        <w:t xml:space="preserve"> and marked “Confidential”. </w:t>
      </w:r>
      <w:r w:rsidR="007C4A21" w:rsidRPr="003D6761">
        <w:rPr>
          <w:rFonts w:ascii="Calibri" w:hAnsi="Calibri" w:cs="Calibri"/>
        </w:rPr>
        <w:t xml:space="preserve">Refer to O.W.13.55 Disclosure of Wrongdoing policy for Disclosure of Wrongdoing </w:t>
      </w:r>
      <w:r w:rsidR="007C4A21">
        <w:rPr>
          <w:rFonts w:ascii="Calibri" w:hAnsi="Calibri" w:cs="Calibri"/>
        </w:rPr>
        <w:t xml:space="preserve">Letter Template. </w:t>
      </w:r>
    </w:p>
    <w:p w14:paraId="0E8B4280" w14:textId="51171654" w:rsidR="004F6C6D" w:rsidRPr="00AB0918" w:rsidRDefault="004F6C6D" w:rsidP="003731E1">
      <w:pPr>
        <w:pStyle w:val="ListParagraph"/>
        <w:numPr>
          <w:ilvl w:val="1"/>
          <w:numId w:val="1"/>
        </w:numPr>
        <w:ind w:right="397"/>
        <w:contextualSpacing w:val="0"/>
        <w:rPr>
          <w:rFonts w:ascii="Calibri" w:hAnsi="Calibri" w:cs="Calibri"/>
        </w:rPr>
      </w:pPr>
      <w:r w:rsidRPr="00AB0918">
        <w:rPr>
          <w:rFonts w:ascii="Calibri" w:hAnsi="Calibri" w:cs="Calibri"/>
        </w:rPr>
        <w:t xml:space="preserve">Reports may be made on an anonymous basis to the Board </w:t>
      </w:r>
      <w:r w:rsidR="00ED225C" w:rsidRPr="00AB0918">
        <w:rPr>
          <w:rFonts w:ascii="Calibri" w:hAnsi="Calibri" w:cs="Calibri"/>
        </w:rPr>
        <w:t>Chair</w:t>
      </w:r>
      <w:r w:rsidRPr="00AB0918">
        <w:rPr>
          <w:rFonts w:ascii="Calibri" w:hAnsi="Calibri" w:cs="Calibri"/>
        </w:rPr>
        <w:t xml:space="preserve">. Although all reasonable steps will be taken to maintain anonymity of a person who makes a </w:t>
      </w:r>
      <w:r w:rsidR="003D6804" w:rsidRPr="00AB0918">
        <w:rPr>
          <w:rFonts w:ascii="Calibri" w:hAnsi="Calibri" w:cs="Calibri"/>
        </w:rPr>
        <w:t>r</w:t>
      </w:r>
      <w:r w:rsidRPr="00AB0918">
        <w:rPr>
          <w:rFonts w:ascii="Calibri" w:hAnsi="Calibri" w:cs="Calibri"/>
        </w:rPr>
        <w:t>eport on an anonymous basis</w:t>
      </w:r>
      <w:r w:rsidR="00C7358D">
        <w:rPr>
          <w:rFonts w:ascii="Calibri" w:hAnsi="Calibri" w:cs="Calibri"/>
        </w:rPr>
        <w:t>.</w:t>
      </w:r>
      <w:r w:rsidR="003D6804" w:rsidRPr="00AB0918">
        <w:rPr>
          <w:rFonts w:ascii="Calibri" w:hAnsi="Calibri" w:cs="Calibri"/>
        </w:rPr>
        <w:t xml:space="preserve"> T</w:t>
      </w:r>
      <w:r w:rsidRPr="00AB0918">
        <w:rPr>
          <w:rFonts w:ascii="Calibri" w:hAnsi="Calibri" w:cs="Calibri"/>
        </w:rPr>
        <w:t xml:space="preserve">he source or nature of the </w:t>
      </w:r>
      <w:r w:rsidR="003D6804" w:rsidRPr="00AB0918">
        <w:rPr>
          <w:rFonts w:ascii="Calibri" w:hAnsi="Calibri" w:cs="Calibri"/>
        </w:rPr>
        <w:t>r</w:t>
      </w:r>
      <w:r w:rsidRPr="00AB0918">
        <w:rPr>
          <w:rFonts w:ascii="Calibri" w:hAnsi="Calibri" w:cs="Calibri"/>
        </w:rPr>
        <w:t xml:space="preserve">eport, or the steps required to be taken to investigate the </w:t>
      </w:r>
      <w:r w:rsidR="003D6804" w:rsidRPr="00AB0918">
        <w:rPr>
          <w:rFonts w:ascii="Calibri" w:hAnsi="Calibri" w:cs="Calibri"/>
        </w:rPr>
        <w:t>reportable conduct</w:t>
      </w:r>
      <w:r w:rsidRPr="00AB0918">
        <w:rPr>
          <w:rFonts w:ascii="Calibri" w:hAnsi="Calibri" w:cs="Calibri"/>
        </w:rPr>
        <w:t>, may make it difficult or impossible to maintain such anonymity.</w:t>
      </w:r>
      <w:r w:rsidR="003731E1" w:rsidRPr="00AB0918">
        <w:rPr>
          <w:rFonts w:ascii="Calibri" w:hAnsi="Calibri" w:cs="Calibri"/>
        </w:rPr>
        <w:t xml:space="preserve"> Any persons involved in or retained to assist in an investigation of </w:t>
      </w:r>
      <w:r w:rsidR="00F02EF6">
        <w:rPr>
          <w:rFonts w:ascii="Calibri" w:hAnsi="Calibri" w:cs="Calibri"/>
        </w:rPr>
        <w:t>A</w:t>
      </w:r>
      <w:r w:rsidR="003731E1" w:rsidRPr="00AB0918">
        <w:rPr>
          <w:rFonts w:ascii="Calibri" w:hAnsi="Calibri" w:cs="Calibri"/>
        </w:rPr>
        <w:t>a report must take all reasonable steps to not reveal the identity of the person who reports anonymously, unless required to do so by law.</w:t>
      </w:r>
    </w:p>
    <w:p w14:paraId="0D0959FE" w14:textId="0501D1CF" w:rsidR="003D6804" w:rsidRPr="00AB0918" w:rsidRDefault="003D6804" w:rsidP="004F6C6D">
      <w:pPr>
        <w:pStyle w:val="ListParagraph"/>
        <w:numPr>
          <w:ilvl w:val="1"/>
          <w:numId w:val="1"/>
        </w:numPr>
        <w:ind w:right="397"/>
        <w:contextualSpacing w:val="0"/>
        <w:rPr>
          <w:rFonts w:ascii="Calibri" w:hAnsi="Calibri" w:cs="Calibri"/>
        </w:rPr>
      </w:pPr>
      <w:r w:rsidRPr="00AB0918">
        <w:rPr>
          <w:rFonts w:ascii="Calibri" w:hAnsi="Calibri" w:cs="Calibri"/>
        </w:rPr>
        <w:t xml:space="preserve">All </w:t>
      </w:r>
      <w:r w:rsidR="0084750D" w:rsidRPr="00AB0918">
        <w:rPr>
          <w:rFonts w:ascii="Calibri" w:hAnsi="Calibri" w:cs="Calibri"/>
        </w:rPr>
        <w:t>r</w:t>
      </w:r>
      <w:r w:rsidRPr="00AB0918">
        <w:rPr>
          <w:rFonts w:ascii="Calibri" w:hAnsi="Calibri" w:cs="Calibri"/>
        </w:rPr>
        <w:t xml:space="preserve">eports received by the Board Chair will be reviewed promptly. </w:t>
      </w:r>
    </w:p>
    <w:p w14:paraId="6967F152" w14:textId="15991DC9" w:rsidR="003D6804" w:rsidRPr="00AB0918" w:rsidRDefault="003D6804" w:rsidP="003D6804">
      <w:pPr>
        <w:pStyle w:val="ListParagraph"/>
        <w:numPr>
          <w:ilvl w:val="2"/>
          <w:numId w:val="1"/>
        </w:numPr>
        <w:ind w:right="397"/>
        <w:contextualSpacing w:val="0"/>
        <w:rPr>
          <w:rFonts w:ascii="Calibri" w:hAnsi="Calibri" w:cs="Calibri"/>
          <w:b/>
          <w:bCs/>
        </w:rPr>
      </w:pPr>
      <w:r w:rsidRPr="00AB0918">
        <w:rPr>
          <w:rFonts w:ascii="Calibri" w:hAnsi="Calibri" w:cs="Calibri"/>
        </w:rPr>
        <w:t xml:space="preserve">If the report relates to a questionable accounting or audit matter or if the Board Chair determines that it is required by the nature of the </w:t>
      </w:r>
      <w:r w:rsidR="003731E1" w:rsidRPr="00AB0918">
        <w:rPr>
          <w:rFonts w:ascii="Calibri" w:hAnsi="Calibri" w:cs="Calibri"/>
        </w:rPr>
        <w:t>r</w:t>
      </w:r>
      <w:r w:rsidRPr="00AB0918">
        <w:rPr>
          <w:rFonts w:ascii="Calibri" w:hAnsi="Calibri" w:cs="Calibri"/>
        </w:rPr>
        <w:t xml:space="preserve">eport, the </w:t>
      </w:r>
      <w:r w:rsidR="003731E1" w:rsidRPr="00AB0918">
        <w:rPr>
          <w:rFonts w:ascii="Calibri" w:hAnsi="Calibri" w:cs="Calibri"/>
        </w:rPr>
        <w:t>r</w:t>
      </w:r>
      <w:r w:rsidRPr="00AB0918">
        <w:rPr>
          <w:rFonts w:ascii="Calibri" w:hAnsi="Calibri" w:cs="Calibri"/>
        </w:rPr>
        <w:t>eport will immediately be brought to the attention, and reviewed under the direction of the CEO, and the</w:t>
      </w:r>
      <w:r w:rsidR="00CB3179">
        <w:rPr>
          <w:rFonts w:ascii="Calibri" w:hAnsi="Calibri" w:cs="Calibri"/>
        </w:rPr>
        <w:t xml:space="preserve"> </w:t>
      </w:r>
      <w:r w:rsidRPr="00AB0918">
        <w:rPr>
          <w:rFonts w:ascii="Calibri" w:hAnsi="Calibri" w:cs="Calibri"/>
        </w:rPr>
        <w:t>CFO</w:t>
      </w:r>
      <w:r w:rsidR="00D640DC">
        <w:rPr>
          <w:rFonts w:ascii="Calibri" w:hAnsi="Calibri" w:cs="Calibri"/>
        </w:rPr>
        <w:t>, if appropriate</w:t>
      </w:r>
      <w:r w:rsidRPr="00AB0918">
        <w:rPr>
          <w:rFonts w:ascii="Calibri" w:hAnsi="Calibri" w:cs="Calibri"/>
        </w:rPr>
        <w:t xml:space="preserve">. The </w:t>
      </w:r>
      <w:r w:rsidR="00D70754" w:rsidRPr="00AB0918">
        <w:rPr>
          <w:rFonts w:ascii="Calibri" w:hAnsi="Calibri" w:cs="Calibri"/>
        </w:rPr>
        <w:t xml:space="preserve">Chair </w:t>
      </w:r>
      <w:r w:rsidRPr="00AB0918">
        <w:rPr>
          <w:rFonts w:ascii="Calibri" w:hAnsi="Calibri" w:cs="Calibri"/>
        </w:rPr>
        <w:t xml:space="preserve">will ensure that the CEO &amp; CFO are kept informed on all situations involving actual or suspected fraudulent activity unless the subject matter of the </w:t>
      </w:r>
      <w:r w:rsidR="00D70754" w:rsidRPr="00AB0918">
        <w:rPr>
          <w:rFonts w:ascii="Calibri" w:hAnsi="Calibri" w:cs="Calibri"/>
        </w:rPr>
        <w:t>r</w:t>
      </w:r>
      <w:r w:rsidRPr="00AB0918">
        <w:rPr>
          <w:rFonts w:ascii="Calibri" w:hAnsi="Calibri" w:cs="Calibri"/>
        </w:rPr>
        <w:t xml:space="preserve">eport requires otherwise. </w:t>
      </w:r>
    </w:p>
    <w:p w14:paraId="162733AA" w14:textId="6F52D1F8" w:rsidR="00530D2A" w:rsidRPr="00AB0918" w:rsidRDefault="003D6804" w:rsidP="003D6804">
      <w:pPr>
        <w:pStyle w:val="ListParagraph"/>
        <w:numPr>
          <w:ilvl w:val="2"/>
          <w:numId w:val="1"/>
        </w:numPr>
        <w:ind w:right="397"/>
        <w:contextualSpacing w:val="0"/>
        <w:rPr>
          <w:rFonts w:ascii="Calibri" w:hAnsi="Calibri" w:cs="Calibri"/>
          <w:b/>
          <w:bCs/>
        </w:rPr>
      </w:pPr>
      <w:r w:rsidRPr="00AB0918">
        <w:rPr>
          <w:rFonts w:ascii="Calibri" w:hAnsi="Calibri" w:cs="Calibri"/>
        </w:rPr>
        <w:t xml:space="preserve"> The </w:t>
      </w:r>
      <w:r w:rsidR="00530D2A" w:rsidRPr="00AB0918">
        <w:rPr>
          <w:rFonts w:ascii="Calibri" w:hAnsi="Calibri" w:cs="Calibri"/>
        </w:rPr>
        <w:t>Board Chair or designate</w:t>
      </w:r>
      <w:r w:rsidR="00D70754" w:rsidRPr="00AB0918">
        <w:rPr>
          <w:rFonts w:ascii="Calibri" w:hAnsi="Calibri" w:cs="Calibri"/>
        </w:rPr>
        <w:t xml:space="preserve"> </w:t>
      </w:r>
      <w:r w:rsidRPr="00AB0918">
        <w:rPr>
          <w:rFonts w:ascii="Calibri" w:hAnsi="Calibri" w:cs="Calibri"/>
        </w:rPr>
        <w:t>will maintain a log of all complaints or reports that are received, tracking their receipt, investigation and resolution. The</w:t>
      </w:r>
      <w:r w:rsidR="00D70754" w:rsidRPr="00AB0918">
        <w:rPr>
          <w:rFonts w:ascii="Calibri" w:hAnsi="Calibri" w:cs="Calibri"/>
        </w:rPr>
        <w:t>y</w:t>
      </w:r>
      <w:r w:rsidRPr="00AB0918">
        <w:rPr>
          <w:rFonts w:ascii="Calibri" w:hAnsi="Calibri" w:cs="Calibri"/>
        </w:rPr>
        <w:t xml:space="preserve"> will also report complaints received and investigated under this Policy to the </w:t>
      </w:r>
      <w:r w:rsidR="00530D2A" w:rsidRPr="00AB0918">
        <w:rPr>
          <w:rFonts w:ascii="Calibri" w:hAnsi="Calibri" w:cs="Calibri"/>
        </w:rPr>
        <w:t xml:space="preserve">Board of </w:t>
      </w:r>
      <w:r w:rsidR="008A532F">
        <w:rPr>
          <w:rFonts w:ascii="Calibri" w:hAnsi="Calibri" w:cs="Calibri"/>
        </w:rPr>
        <w:t>Director</w:t>
      </w:r>
      <w:r w:rsidR="00530D2A" w:rsidRPr="00AB0918">
        <w:rPr>
          <w:rFonts w:ascii="Calibri" w:hAnsi="Calibri" w:cs="Calibri"/>
        </w:rPr>
        <w:t>s</w:t>
      </w:r>
      <w:r w:rsidRPr="00AB0918">
        <w:rPr>
          <w:rFonts w:ascii="Calibri" w:hAnsi="Calibri" w:cs="Calibri"/>
        </w:rPr>
        <w:t xml:space="preserve">. </w:t>
      </w:r>
    </w:p>
    <w:p w14:paraId="7CE5CB61" w14:textId="4DE24540" w:rsidR="003D6804" w:rsidRPr="00AB0918" w:rsidRDefault="00530D2A" w:rsidP="003D6804">
      <w:pPr>
        <w:pStyle w:val="ListParagraph"/>
        <w:numPr>
          <w:ilvl w:val="2"/>
          <w:numId w:val="1"/>
        </w:numPr>
        <w:ind w:right="397"/>
        <w:contextualSpacing w:val="0"/>
        <w:rPr>
          <w:rFonts w:ascii="Calibri" w:hAnsi="Calibri" w:cs="Calibri"/>
          <w:b/>
          <w:bCs/>
        </w:rPr>
      </w:pPr>
      <w:r w:rsidRPr="00AB0918">
        <w:rPr>
          <w:rFonts w:ascii="Calibri" w:hAnsi="Calibri" w:cs="Calibri"/>
        </w:rPr>
        <w:t xml:space="preserve"> </w:t>
      </w:r>
      <w:r w:rsidR="003D6804" w:rsidRPr="00AB0918">
        <w:rPr>
          <w:rFonts w:ascii="Calibri" w:hAnsi="Calibri" w:cs="Calibri"/>
        </w:rPr>
        <w:t xml:space="preserve">Records pertaining to a </w:t>
      </w:r>
      <w:r w:rsidR="00D70754" w:rsidRPr="00AB0918">
        <w:rPr>
          <w:rFonts w:ascii="Calibri" w:hAnsi="Calibri" w:cs="Calibri"/>
        </w:rPr>
        <w:t>r</w:t>
      </w:r>
      <w:r w:rsidR="003D6804" w:rsidRPr="00AB0918">
        <w:rPr>
          <w:rFonts w:ascii="Calibri" w:hAnsi="Calibri" w:cs="Calibri"/>
        </w:rPr>
        <w:t xml:space="preserve">eport are the property of </w:t>
      </w:r>
      <w:r w:rsidR="00D70754" w:rsidRPr="00AB0918">
        <w:rPr>
          <w:rFonts w:ascii="Calibri" w:hAnsi="Calibri" w:cs="Calibri"/>
        </w:rPr>
        <w:t xml:space="preserve">the </w:t>
      </w:r>
      <w:r w:rsidR="00106ADF" w:rsidRPr="00AB0918">
        <w:rPr>
          <w:rFonts w:ascii="Calibri" w:hAnsi="Calibri" w:cs="Calibri"/>
        </w:rPr>
        <w:t>organization and</w:t>
      </w:r>
      <w:r w:rsidR="003D6804" w:rsidRPr="00AB0918">
        <w:rPr>
          <w:rFonts w:ascii="Calibri" w:hAnsi="Calibri" w:cs="Calibri"/>
        </w:rPr>
        <w:t xml:space="preserve"> will be retained in accordance with </w:t>
      </w:r>
      <w:r w:rsidR="00D70754" w:rsidRPr="00AB0918">
        <w:rPr>
          <w:rFonts w:ascii="Calibri" w:hAnsi="Calibri" w:cs="Calibri"/>
        </w:rPr>
        <w:t>our</w:t>
      </w:r>
      <w:r w:rsidR="003D6804" w:rsidRPr="00AB0918">
        <w:rPr>
          <w:rFonts w:ascii="Calibri" w:hAnsi="Calibri" w:cs="Calibri"/>
        </w:rPr>
        <w:t xml:space="preserve"> record retention policies.</w:t>
      </w:r>
    </w:p>
    <w:p w14:paraId="17E7687D" w14:textId="50FE6CAE" w:rsidR="00DD7C09" w:rsidRPr="00AB0918" w:rsidRDefault="00DD7C09" w:rsidP="00DD7C09">
      <w:pPr>
        <w:pStyle w:val="ListParagraph"/>
        <w:numPr>
          <w:ilvl w:val="1"/>
          <w:numId w:val="1"/>
        </w:numPr>
        <w:ind w:right="397"/>
        <w:contextualSpacing w:val="0"/>
        <w:rPr>
          <w:rFonts w:ascii="Calibri" w:hAnsi="Calibri" w:cs="Calibri"/>
          <w:b/>
          <w:bCs/>
        </w:rPr>
      </w:pPr>
      <w:r w:rsidRPr="00AB0918">
        <w:rPr>
          <w:rFonts w:ascii="Calibri" w:hAnsi="Calibri" w:cs="Calibri"/>
        </w:rPr>
        <w:t>Investigation of reports.</w:t>
      </w:r>
    </w:p>
    <w:p w14:paraId="04B56026" w14:textId="6D54265F" w:rsidR="00DD7C09" w:rsidRPr="00AB0918" w:rsidRDefault="00DD7C09" w:rsidP="00DD7C09">
      <w:pPr>
        <w:pStyle w:val="ListParagraph"/>
        <w:numPr>
          <w:ilvl w:val="2"/>
          <w:numId w:val="1"/>
        </w:numPr>
        <w:ind w:right="397"/>
        <w:contextualSpacing w:val="0"/>
        <w:rPr>
          <w:rFonts w:ascii="Calibri" w:hAnsi="Calibri" w:cs="Calibri"/>
          <w:b/>
          <w:bCs/>
        </w:rPr>
      </w:pPr>
      <w:r w:rsidRPr="00AB0918">
        <w:rPr>
          <w:rFonts w:ascii="Calibri" w:hAnsi="Calibri" w:cs="Calibri"/>
          <w:b/>
          <w:bCs/>
        </w:rPr>
        <w:t xml:space="preserve"> </w:t>
      </w:r>
      <w:r w:rsidRPr="00AB0918">
        <w:rPr>
          <w:rFonts w:ascii="Calibri" w:hAnsi="Calibri" w:cs="Calibri"/>
        </w:rPr>
        <w:t xml:space="preserve">All </w:t>
      </w:r>
      <w:r w:rsidR="00341120" w:rsidRPr="00AB0918">
        <w:rPr>
          <w:rFonts w:ascii="Calibri" w:hAnsi="Calibri" w:cs="Calibri"/>
        </w:rPr>
        <w:t>r</w:t>
      </w:r>
      <w:r w:rsidRPr="00AB0918">
        <w:rPr>
          <w:rFonts w:ascii="Calibri" w:hAnsi="Calibri" w:cs="Calibri"/>
        </w:rPr>
        <w:t xml:space="preserve">eports will be treated as confidential, whether or not made anonymously, and </w:t>
      </w:r>
      <w:r w:rsidR="00341120" w:rsidRPr="00AB0918">
        <w:rPr>
          <w:rFonts w:ascii="Calibri" w:hAnsi="Calibri" w:cs="Calibri"/>
        </w:rPr>
        <w:t>r</w:t>
      </w:r>
      <w:r w:rsidRPr="00AB0918">
        <w:rPr>
          <w:rFonts w:ascii="Calibri" w:hAnsi="Calibri" w:cs="Calibri"/>
        </w:rPr>
        <w:t xml:space="preserve">eports will only be accessible to people that the </w:t>
      </w:r>
      <w:r w:rsidR="00341120" w:rsidRPr="00AB0918">
        <w:rPr>
          <w:rFonts w:ascii="Calibri" w:hAnsi="Calibri" w:cs="Calibri"/>
        </w:rPr>
        <w:t xml:space="preserve">Board </w:t>
      </w:r>
      <w:r w:rsidR="00106ADF" w:rsidRPr="00AB0918">
        <w:rPr>
          <w:rFonts w:ascii="Calibri" w:hAnsi="Calibri" w:cs="Calibri"/>
        </w:rPr>
        <w:t>Chair or</w:t>
      </w:r>
      <w:r w:rsidR="009A38A3" w:rsidRPr="00AB0918">
        <w:rPr>
          <w:rFonts w:ascii="Calibri" w:hAnsi="Calibri" w:cs="Calibri"/>
        </w:rPr>
        <w:t xml:space="preserve"> </w:t>
      </w:r>
      <w:r w:rsidR="009E55F9" w:rsidRPr="00AB0918">
        <w:rPr>
          <w:rFonts w:ascii="Calibri" w:hAnsi="Calibri" w:cs="Calibri"/>
        </w:rPr>
        <w:t xml:space="preserve">designate </w:t>
      </w:r>
      <w:r w:rsidRPr="00AB0918">
        <w:rPr>
          <w:rFonts w:ascii="Calibri" w:hAnsi="Calibri" w:cs="Calibri"/>
        </w:rPr>
        <w:t xml:space="preserve">determine have a “need to know”. Ordinarily, a need to know arises from an obligation to </w:t>
      </w:r>
      <w:r w:rsidRPr="00AB0918">
        <w:rPr>
          <w:rFonts w:ascii="Calibri" w:hAnsi="Calibri" w:cs="Calibri"/>
        </w:rPr>
        <w:lastRenderedPageBreak/>
        <w:t xml:space="preserve">investigate or to take remedial or disciplinary action on the basis of the information contained in the </w:t>
      </w:r>
      <w:r w:rsidR="00341120" w:rsidRPr="00AB0918">
        <w:rPr>
          <w:rFonts w:ascii="Calibri" w:hAnsi="Calibri" w:cs="Calibri"/>
        </w:rPr>
        <w:t>r</w:t>
      </w:r>
      <w:r w:rsidRPr="00AB0918">
        <w:rPr>
          <w:rFonts w:ascii="Calibri" w:hAnsi="Calibri" w:cs="Calibri"/>
        </w:rPr>
        <w:t xml:space="preserve">eport. For clarity, sharing information about a </w:t>
      </w:r>
      <w:r w:rsidR="00341120" w:rsidRPr="00AB0918">
        <w:rPr>
          <w:rFonts w:ascii="Calibri" w:hAnsi="Calibri" w:cs="Calibri"/>
        </w:rPr>
        <w:t>r</w:t>
      </w:r>
      <w:r w:rsidRPr="00AB0918">
        <w:rPr>
          <w:rFonts w:ascii="Calibri" w:hAnsi="Calibri" w:cs="Calibri"/>
        </w:rPr>
        <w:t>eport in a manner required by this Policy will not be considered a breach of confidentiality.</w:t>
      </w:r>
    </w:p>
    <w:p w14:paraId="429797F4" w14:textId="1BFE8DF9" w:rsidR="00DD7C09" w:rsidRPr="00AB0918" w:rsidRDefault="00770886" w:rsidP="00DD7C09">
      <w:pPr>
        <w:pStyle w:val="ListParagraph"/>
        <w:numPr>
          <w:ilvl w:val="2"/>
          <w:numId w:val="1"/>
        </w:numPr>
        <w:ind w:right="397"/>
        <w:contextualSpacing w:val="0"/>
        <w:rPr>
          <w:rFonts w:ascii="Calibri" w:hAnsi="Calibri" w:cs="Calibri"/>
          <w:b/>
          <w:bCs/>
        </w:rPr>
      </w:pPr>
      <w:r w:rsidRPr="00AB0918">
        <w:rPr>
          <w:rFonts w:ascii="Calibri" w:hAnsi="Calibri" w:cs="Calibri"/>
        </w:rPr>
        <w:t xml:space="preserve"> </w:t>
      </w:r>
      <w:r w:rsidR="00E6279F" w:rsidRPr="00AB0918">
        <w:rPr>
          <w:rFonts w:ascii="Calibri" w:hAnsi="Calibri" w:cs="Calibri"/>
        </w:rPr>
        <w:t xml:space="preserve">Unless the </w:t>
      </w:r>
      <w:r w:rsidR="00E23C7B" w:rsidRPr="00AB0918">
        <w:rPr>
          <w:rFonts w:ascii="Calibri" w:hAnsi="Calibri" w:cs="Calibri"/>
        </w:rPr>
        <w:t>r</w:t>
      </w:r>
      <w:r w:rsidR="00E6279F" w:rsidRPr="00AB0918">
        <w:rPr>
          <w:rFonts w:ascii="Calibri" w:hAnsi="Calibri" w:cs="Calibri"/>
        </w:rPr>
        <w:t xml:space="preserve">eport has been made on an anonymous basis, the </w:t>
      </w:r>
      <w:r w:rsidR="00E23C7B" w:rsidRPr="00AB0918">
        <w:rPr>
          <w:rFonts w:ascii="Calibri" w:hAnsi="Calibri" w:cs="Calibri"/>
        </w:rPr>
        <w:t>Board Chair</w:t>
      </w:r>
      <w:r w:rsidR="00E6279F" w:rsidRPr="00AB0918">
        <w:rPr>
          <w:rFonts w:ascii="Calibri" w:hAnsi="Calibri" w:cs="Calibri"/>
        </w:rPr>
        <w:t xml:space="preserve"> will advise the person who made the </w:t>
      </w:r>
      <w:r w:rsidR="00E23C7B" w:rsidRPr="00AB0918">
        <w:rPr>
          <w:rFonts w:ascii="Calibri" w:hAnsi="Calibri" w:cs="Calibri"/>
        </w:rPr>
        <w:t>r</w:t>
      </w:r>
      <w:r w:rsidR="00E6279F" w:rsidRPr="00AB0918">
        <w:rPr>
          <w:rFonts w:ascii="Calibri" w:hAnsi="Calibri" w:cs="Calibri"/>
        </w:rPr>
        <w:t xml:space="preserve">eport when the </w:t>
      </w:r>
      <w:r w:rsidR="00E23C7B" w:rsidRPr="00AB0918">
        <w:rPr>
          <w:rFonts w:ascii="Calibri" w:hAnsi="Calibri" w:cs="Calibri"/>
        </w:rPr>
        <w:t>r</w:t>
      </w:r>
      <w:r w:rsidR="00E6279F" w:rsidRPr="00AB0918">
        <w:rPr>
          <w:rFonts w:ascii="Calibri" w:hAnsi="Calibri" w:cs="Calibri"/>
        </w:rPr>
        <w:t>eport has been received</w:t>
      </w:r>
      <w:r w:rsidR="00E23C7B" w:rsidRPr="00AB0918">
        <w:rPr>
          <w:rFonts w:ascii="Calibri" w:hAnsi="Calibri" w:cs="Calibri"/>
        </w:rPr>
        <w:t xml:space="preserve">, </w:t>
      </w:r>
      <w:r w:rsidR="00E6279F" w:rsidRPr="00AB0918">
        <w:rPr>
          <w:rFonts w:ascii="Calibri" w:hAnsi="Calibri" w:cs="Calibri"/>
        </w:rPr>
        <w:t>and when the investigation (if any) has been completed.</w:t>
      </w:r>
    </w:p>
    <w:p w14:paraId="0F726818" w14:textId="15157255" w:rsidR="00B1322B" w:rsidRPr="00AB0918" w:rsidRDefault="00E6279F" w:rsidP="00E6279F">
      <w:pPr>
        <w:pStyle w:val="ListParagraph"/>
        <w:numPr>
          <w:ilvl w:val="2"/>
          <w:numId w:val="1"/>
        </w:numPr>
        <w:ind w:right="397"/>
        <w:contextualSpacing w:val="0"/>
        <w:rPr>
          <w:rFonts w:ascii="Calibri" w:hAnsi="Calibri" w:cs="Calibri"/>
          <w:b/>
          <w:bCs/>
        </w:rPr>
      </w:pPr>
      <w:r w:rsidRPr="00AB0918">
        <w:rPr>
          <w:rFonts w:ascii="Calibri" w:hAnsi="Calibri" w:cs="Calibri"/>
        </w:rPr>
        <w:t xml:space="preserve"> The </w:t>
      </w:r>
      <w:r w:rsidR="00E23C7B" w:rsidRPr="00AB0918">
        <w:rPr>
          <w:rFonts w:ascii="Calibri" w:hAnsi="Calibri" w:cs="Calibri"/>
        </w:rPr>
        <w:t>Board Chair</w:t>
      </w:r>
      <w:r w:rsidR="00FC5DD0" w:rsidRPr="00AB0918">
        <w:rPr>
          <w:rFonts w:ascii="Calibri" w:hAnsi="Calibri" w:cs="Calibri"/>
        </w:rPr>
        <w:t xml:space="preserve"> or designate</w:t>
      </w:r>
      <w:r w:rsidRPr="00AB0918">
        <w:rPr>
          <w:rFonts w:ascii="Calibri" w:hAnsi="Calibri" w:cs="Calibri"/>
        </w:rPr>
        <w:t xml:space="preserve"> is responsible for assessing and evaluating </w:t>
      </w:r>
      <w:r w:rsidR="00E23C7B" w:rsidRPr="00AB0918">
        <w:rPr>
          <w:rFonts w:ascii="Calibri" w:hAnsi="Calibri" w:cs="Calibri"/>
        </w:rPr>
        <w:t>r</w:t>
      </w:r>
      <w:r w:rsidRPr="00AB0918">
        <w:rPr>
          <w:rFonts w:ascii="Calibri" w:hAnsi="Calibri" w:cs="Calibri"/>
        </w:rPr>
        <w:t xml:space="preserve">eports and for conducting or coordinating the conduct of investigations. In determining whether a </w:t>
      </w:r>
      <w:r w:rsidR="00935694" w:rsidRPr="00AB0918">
        <w:rPr>
          <w:rFonts w:ascii="Calibri" w:hAnsi="Calibri" w:cs="Calibri"/>
        </w:rPr>
        <w:t>r</w:t>
      </w:r>
      <w:r w:rsidRPr="00AB0918">
        <w:rPr>
          <w:rFonts w:ascii="Calibri" w:hAnsi="Calibri" w:cs="Calibri"/>
        </w:rPr>
        <w:t xml:space="preserve">eport should be investigated and the extent of </w:t>
      </w:r>
      <w:r w:rsidR="00935694" w:rsidRPr="00AB0918">
        <w:rPr>
          <w:rFonts w:ascii="Calibri" w:hAnsi="Calibri" w:cs="Calibri"/>
        </w:rPr>
        <w:t>the investigation.</w:t>
      </w:r>
      <w:r w:rsidRPr="00AB0918">
        <w:rPr>
          <w:rFonts w:ascii="Calibri" w:hAnsi="Calibri" w:cs="Calibri"/>
        </w:rPr>
        <w:t xml:space="preserve"> </w:t>
      </w:r>
      <w:r w:rsidR="00935694" w:rsidRPr="00AB0918">
        <w:rPr>
          <w:rFonts w:ascii="Calibri" w:hAnsi="Calibri" w:cs="Calibri"/>
        </w:rPr>
        <w:t>The Board Chair</w:t>
      </w:r>
      <w:r w:rsidRPr="00AB0918">
        <w:rPr>
          <w:rFonts w:ascii="Calibri" w:hAnsi="Calibri" w:cs="Calibri"/>
        </w:rPr>
        <w:t xml:space="preserve">, in consultation with </w:t>
      </w:r>
      <w:r w:rsidR="0046665E" w:rsidRPr="00AB0918">
        <w:rPr>
          <w:rFonts w:ascii="Calibri" w:hAnsi="Calibri" w:cs="Calibri"/>
        </w:rPr>
        <w:t>the CEO, CFO</w:t>
      </w:r>
      <w:r w:rsidR="00935694" w:rsidRPr="00AB0918">
        <w:rPr>
          <w:rFonts w:ascii="Calibri" w:hAnsi="Calibri" w:cs="Calibri"/>
        </w:rPr>
        <w:t xml:space="preserve">, </w:t>
      </w:r>
      <w:r w:rsidRPr="00AB0918">
        <w:rPr>
          <w:rFonts w:ascii="Calibri" w:hAnsi="Calibri" w:cs="Calibri"/>
        </w:rPr>
        <w:t xml:space="preserve">if </w:t>
      </w:r>
      <w:r w:rsidR="005F1B24" w:rsidRPr="00AB0918">
        <w:rPr>
          <w:rFonts w:ascii="Calibri" w:hAnsi="Calibri" w:cs="Calibri"/>
        </w:rPr>
        <w:t>appropriate</w:t>
      </w:r>
      <w:r w:rsidRPr="00AB0918">
        <w:rPr>
          <w:rFonts w:ascii="Calibri" w:hAnsi="Calibri" w:cs="Calibri"/>
        </w:rPr>
        <w:t>, will consider whether the facts asserted allege a violation</w:t>
      </w:r>
      <w:r w:rsidR="00935694" w:rsidRPr="00AB0918">
        <w:rPr>
          <w:rFonts w:ascii="Calibri" w:hAnsi="Calibri" w:cs="Calibri"/>
        </w:rPr>
        <w:t xml:space="preserve"> of </w:t>
      </w:r>
      <w:r w:rsidRPr="00AB0918">
        <w:rPr>
          <w:rFonts w:ascii="Calibri" w:hAnsi="Calibri" w:cs="Calibri"/>
        </w:rPr>
        <w:t>applicable law or other</w:t>
      </w:r>
      <w:r w:rsidR="00935694" w:rsidRPr="00AB0918">
        <w:rPr>
          <w:rFonts w:ascii="Calibri" w:hAnsi="Calibri" w:cs="Calibri"/>
        </w:rPr>
        <w:t xml:space="preserve"> organization</w:t>
      </w:r>
      <w:r w:rsidRPr="00AB0918">
        <w:rPr>
          <w:rFonts w:ascii="Calibri" w:hAnsi="Calibri" w:cs="Calibri"/>
        </w:rPr>
        <w:t xml:space="preserve"> policy together with the following factors: </w:t>
      </w:r>
      <w:r w:rsidR="00935694" w:rsidRPr="00AB0918">
        <w:rPr>
          <w:rFonts w:ascii="Calibri" w:hAnsi="Calibri" w:cs="Calibri"/>
        </w:rPr>
        <w:t>who the</w:t>
      </w:r>
      <w:r w:rsidRPr="00AB0918">
        <w:rPr>
          <w:rFonts w:ascii="Calibri" w:hAnsi="Calibri" w:cs="Calibri"/>
        </w:rPr>
        <w:t xml:space="preserve"> alleged wrongdoer</w:t>
      </w:r>
      <w:r w:rsidR="00935694" w:rsidRPr="00AB0918">
        <w:rPr>
          <w:rFonts w:ascii="Calibri" w:hAnsi="Calibri" w:cs="Calibri"/>
        </w:rPr>
        <w:t xml:space="preserve"> is,</w:t>
      </w:r>
      <w:r w:rsidRPr="00AB0918">
        <w:rPr>
          <w:rFonts w:ascii="Calibri" w:hAnsi="Calibri" w:cs="Calibri"/>
        </w:rPr>
        <w:t xml:space="preserve"> the nature of the alleged wrongdoing</w:t>
      </w:r>
      <w:r w:rsidR="00935694" w:rsidRPr="00AB0918">
        <w:rPr>
          <w:rFonts w:ascii="Calibri" w:hAnsi="Calibri" w:cs="Calibri"/>
        </w:rPr>
        <w:t xml:space="preserve">, and how serious is the alleged wrongdoing. </w:t>
      </w:r>
    </w:p>
    <w:p w14:paraId="7574FCD8" w14:textId="5DA26AF6" w:rsidR="00E6279F" w:rsidRPr="00D907D8" w:rsidRDefault="00E6279F" w:rsidP="00E6279F">
      <w:pPr>
        <w:pStyle w:val="ListParagraph"/>
        <w:numPr>
          <w:ilvl w:val="2"/>
          <w:numId w:val="1"/>
        </w:numPr>
        <w:ind w:right="397"/>
        <w:contextualSpacing w:val="0"/>
        <w:rPr>
          <w:rFonts w:ascii="Calibri" w:hAnsi="Calibri" w:cs="Calibri"/>
          <w:b/>
          <w:bCs/>
        </w:rPr>
      </w:pPr>
      <w:r w:rsidRPr="00AB0918">
        <w:rPr>
          <w:rFonts w:ascii="Calibri" w:hAnsi="Calibri" w:cs="Calibri"/>
        </w:rPr>
        <w:t xml:space="preserve"> </w:t>
      </w:r>
      <w:r w:rsidRPr="00D907D8">
        <w:rPr>
          <w:rFonts w:ascii="Calibri" w:hAnsi="Calibri" w:cs="Calibri"/>
        </w:rPr>
        <w:t xml:space="preserve">Reports relating to questionable accounting or audit matters, fraud or those of a criminal nature shall be brought by the </w:t>
      </w:r>
      <w:r w:rsidR="00422323" w:rsidRPr="00D907D8">
        <w:rPr>
          <w:rFonts w:ascii="Calibri" w:hAnsi="Calibri" w:cs="Calibri"/>
        </w:rPr>
        <w:t>Board Chair</w:t>
      </w:r>
      <w:r w:rsidRPr="00D907D8">
        <w:rPr>
          <w:rFonts w:ascii="Calibri" w:hAnsi="Calibri" w:cs="Calibri"/>
        </w:rPr>
        <w:t xml:space="preserve"> to </w:t>
      </w:r>
      <w:r w:rsidR="00422323" w:rsidRPr="00D907D8">
        <w:rPr>
          <w:rFonts w:ascii="Calibri" w:hAnsi="Calibri" w:cs="Calibri"/>
        </w:rPr>
        <w:t>the CEO and CFO,</w:t>
      </w:r>
      <w:r w:rsidRPr="00D907D8">
        <w:rPr>
          <w:rFonts w:ascii="Calibri" w:hAnsi="Calibri" w:cs="Calibri"/>
        </w:rPr>
        <w:t xml:space="preserve"> </w:t>
      </w:r>
      <w:r w:rsidR="006F3DDD" w:rsidRPr="00D907D8">
        <w:rPr>
          <w:rFonts w:ascii="Calibri" w:hAnsi="Calibri" w:cs="Calibri"/>
        </w:rPr>
        <w:t xml:space="preserve">if appropriate, </w:t>
      </w:r>
      <w:r w:rsidRPr="00D907D8">
        <w:rPr>
          <w:rFonts w:ascii="Calibri" w:hAnsi="Calibri" w:cs="Calibri"/>
        </w:rPr>
        <w:t>to determine the appropriate investigation process and participants in the investigation.</w:t>
      </w:r>
    </w:p>
    <w:p w14:paraId="6112156B" w14:textId="7B583837" w:rsidR="00E6279F" w:rsidRPr="00AB0918" w:rsidRDefault="00E6279F" w:rsidP="00E6279F">
      <w:pPr>
        <w:pStyle w:val="ListParagraph"/>
        <w:numPr>
          <w:ilvl w:val="2"/>
          <w:numId w:val="1"/>
        </w:numPr>
        <w:ind w:right="397"/>
        <w:contextualSpacing w:val="0"/>
        <w:rPr>
          <w:rFonts w:ascii="Calibri" w:hAnsi="Calibri" w:cs="Calibri"/>
          <w:b/>
          <w:bCs/>
        </w:rPr>
      </w:pPr>
      <w:r w:rsidRPr="00AB0918">
        <w:rPr>
          <w:rFonts w:ascii="Calibri" w:hAnsi="Calibri" w:cs="Calibri"/>
        </w:rPr>
        <w:t xml:space="preserve"> In certain cases, the </w:t>
      </w:r>
      <w:r w:rsidR="00422323" w:rsidRPr="00AB0918">
        <w:rPr>
          <w:rFonts w:ascii="Calibri" w:hAnsi="Calibri" w:cs="Calibri"/>
        </w:rPr>
        <w:t>Board Chair</w:t>
      </w:r>
      <w:r w:rsidR="00610860" w:rsidRPr="00AB0918">
        <w:rPr>
          <w:rFonts w:ascii="Calibri" w:hAnsi="Calibri" w:cs="Calibri"/>
        </w:rPr>
        <w:t>, CEO</w:t>
      </w:r>
      <w:r w:rsidR="001E20D3" w:rsidRPr="00AB0918">
        <w:rPr>
          <w:rFonts w:ascii="Calibri" w:hAnsi="Calibri" w:cs="Calibri"/>
        </w:rPr>
        <w:t xml:space="preserve"> and </w:t>
      </w:r>
      <w:r w:rsidR="00610860" w:rsidRPr="00AB0918">
        <w:rPr>
          <w:rFonts w:ascii="Calibri" w:hAnsi="Calibri" w:cs="Calibri"/>
        </w:rPr>
        <w:t>CFO, if appropriate,</w:t>
      </w:r>
      <w:r w:rsidR="00422323" w:rsidRPr="00AB0918">
        <w:rPr>
          <w:rFonts w:ascii="Calibri" w:hAnsi="Calibri" w:cs="Calibri"/>
        </w:rPr>
        <w:t xml:space="preserve"> or designate</w:t>
      </w:r>
      <w:r w:rsidRPr="00AB0918">
        <w:rPr>
          <w:rFonts w:ascii="Calibri" w:hAnsi="Calibri" w:cs="Calibri"/>
        </w:rPr>
        <w:t xml:space="preserve">, in consultation with </w:t>
      </w:r>
      <w:r w:rsidR="00422323" w:rsidRPr="00AB0918">
        <w:rPr>
          <w:rFonts w:ascii="Calibri" w:hAnsi="Calibri" w:cs="Calibri"/>
        </w:rPr>
        <w:t>legal counsel</w:t>
      </w:r>
      <w:r w:rsidRPr="00AB0918">
        <w:rPr>
          <w:rFonts w:ascii="Calibri" w:hAnsi="Calibri" w:cs="Calibri"/>
        </w:rPr>
        <w:t>, may determine that a report should be made to the police or other law enforcement or regulatory agency where it appears that illegal activity or a regulatory breach has or may have occurred.</w:t>
      </w:r>
    </w:p>
    <w:p w14:paraId="7EEAEA4D" w14:textId="55A9CC0C" w:rsidR="00E6279F" w:rsidRPr="00AB0918" w:rsidRDefault="00E6279F" w:rsidP="00E6279F">
      <w:pPr>
        <w:pStyle w:val="ListParagraph"/>
        <w:numPr>
          <w:ilvl w:val="2"/>
          <w:numId w:val="1"/>
        </w:numPr>
        <w:ind w:right="397"/>
        <w:contextualSpacing w:val="0"/>
        <w:rPr>
          <w:rFonts w:ascii="Calibri" w:hAnsi="Calibri" w:cs="Calibri"/>
          <w:b/>
          <w:bCs/>
        </w:rPr>
      </w:pPr>
      <w:r w:rsidRPr="00AB0918">
        <w:rPr>
          <w:rFonts w:ascii="Calibri" w:hAnsi="Calibri" w:cs="Calibri"/>
        </w:rPr>
        <w:t xml:space="preserve"> At any time during the investigation of a </w:t>
      </w:r>
      <w:r w:rsidR="00610860" w:rsidRPr="00AB0918">
        <w:rPr>
          <w:rFonts w:ascii="Calibri" w:hAnsi="Calibri" w:cs="Calibri"/>
        </w:rPr>
        <w:t>r</w:t>
      </w:r>
      <w:r w:rsidRPr="00AB0918">
        <w:rPr>
          <w:rFonts w:ascii="Calibri" w:hAnsi="Calibri" w:cs="Calibri"/>
        </w:rPr>
        <w:t xml:space="preserve">eport, the </w:t>
      </w:r>
      <w:r w:rsidR="00610860" w:rsidRPr="00AB0918">
        <w:rPr>
          <w:rFonts w:ascii="Calibri" w:hAnsi="Calibri" w:cs="Calibri"/>
        </w:rPr>
        <w:t>Board Chair</w:t>
      </w:r>
      <w:r w:rsidR="001E20D3" w:rsidRPr="00AB0918">
        <w:rPr>
          <w:rFonts w:ascii="Calibri" w:hAnsi="Calibri" w:cs="Calibri"/>
        </w:rPr>
        <w:t>, CEO and CFO, if appropriate, or designate</w:t>
      </w:r>
      <w:r w:rsidRPr="00AB0918">
        <w:rPr>
          <w:rFonts w:ascii="Calibri" w:hAnsi="Calibri" w:cs="Calibri"/>
        </w:rPr>
        <w:t xml:space="preserve"> in consultation with legal </w:t>
      </w:r>
      <w:r w:rsidR="001E20D3" w:rsidRPr="00AB0918">
        <w:rPr>
          <w:rFonts w:ascii="Calibri" w:hAnsi="Calibri" w:cs="Calibri"/>
        </w:rPr>
        <w:t>counsel</w:t>
      </w:r>
      <w:r w:rsidRPr="00AB0918">
        <w:rPr>
          <w:rFonts w:ascii="Calibri" w:hAnsi="Calibri" w:cs="Calibri"/>
        </w:rPr>
        <w:t xml:space="preserve"> may determine that it is appropriate to notify </w:t>
      </w:r>
      <w:r w:rsidR="008A532F">
        <w:rPr>
          <w:rFonts w:ascii="Calibri" w:hAnsi="Calibri" w:cs="Calibri"/>
        </w:rPr>
        <w:t>Shoreham Village</w:t>
      </w:r>
      <w:r w:rsidRPr="00AB0918">
        <w:rPr>
          <w:rFonts w:ascii="Calibri" w:hAnsi="Calibri" w:cs="Calibri"/>
        </w:rPr>
        <w:t xml:space="preserve"> outside auditors about the submission of the </w:t>
      </w:r>
      <w:r w:rsidR="001E20D3" w:rsidRPr="00AB0918">
        <w:rPr>
          <w:rFonts w:ascii="Calibri" w:hAnsi="Calibri" w:cs="Calibri"/>
        </w:rPr>
        <w:t>r</w:t>
      </w:r>
      <w:r w:rsidRPr="00AB0918">
        <w:rPr>
          <w:rFonts w:ascii="Calibri" w:hAnsi="Calibri" w:cs="Calibri"/>
        </w:rPr>
        <w:t xml:space="preserve">eport or about the progress of the investigation, and may provide sufficient detail to allow for appropriate consideration by such parties without compromising the confidential or anonymous nature of the </w:t>
      </w:r>
      <w:r w:rsidR="001E20D3" w:rsidRPr="00AB0918">
        <w:rPr>
          <w:rFonts w:ascii="Calibri" w:hAnsi="Calibri" w:cs="Calibri"/>
        </w:rPr>
        <w:t>r</w:t>
      </w:r>
      <w:r w:rsidRPr="00AB0918">
        <w:rPr>
          <w:rFonts w:ascii="Calibri" w:hAnsi="Calibri" w:cs="Calibri"/>
        </w:rPr>
        <w:t>eport.</w:t>
      </w:r>
    </w:p>
    <w:p w14:paraId="2B7B2386" w14:textId="39B0E98C" w:rsidR="00E6279F" w:rsidRPr="00AB0918" w:rsidRDefault="00E6279F" w:rsidP="00E6279F">
      <w:pPr>
        <w:pStyle w:val="ListParagraph"/>
        <w:numPr>
          <w:ilvl w:val="2"/>
          <w:numId w:val="1"/>
        </w:numPr>
        <w:ind w:right="397"/>
        <w:contextualSpacing w:val="0"/>
        <w:rPr>
          <w:rFonts w:ascii="Calibri" w:hAnsi="Calibri" w:cs="Calibri"/>
          <w:b/>
          <w:bCs/>
        </w:rPr>
      </w:pPr>
      <w:r w:rsidRPr="00AB0918">
        <w:rPr>
          <w:rFonts w:ascii="Calibri" w:hAnsi="Calibri" w:cs="Calibri"/>
        </w:rPr>
        <w:t xml:space="preserve"> During the investigation of a </w:t>
      </w:r>
      <w:r w:rsidR="001E20D3" w:rsidRPr="00AB0918">
        <w:rPr>
          <w:rFonts w:ascii="Calibri" w:hAnsi="Calibri" w:cs="Calibri"/>
        </w:rPr>
        <w:t>r</w:t>
      </w:r>
      <w:r w:rsidRPr="00AB0918">
        <w:rPr>
          <w:rFonts w:ascii="Calibri" w:hAnsi="Calibri" w:cs="Calibri"/>
        </w:rPr>
        <w:t xml:space="preserve">eport, the </w:t>
      </w:r>
      <w:r w:rsidR="001E20D3" w:rsidRPr="00AB0918">
        <w:rPr>
          <w:rFonts w:ascii="Calibri" w:hAnsi="Calibri" w:cs="Calibri"/>
        </w:rPr>
        <w:t>staff</w:t>
      </w:r>
      <w:r w:rsidRPr="00AB0918">
        <w:rPr>
          <w:rFonts w:ascii="Calibri" w:hAnsi="Calibri" w:cs="Calibri"/>
        </w:rPr>
        <w:t xml:space="preserve"> who are the subject of an investigation may be placed on leave</w:t>
      </w:r>
      <w:r w:rsidR="001E20D3" w:rsidRPr="00AB0918">
        <w:rPr>
          <w:rFonts w:ascii="Calibri" w:hAnsi="Calibri" w:cs="Calibri"/>
        </w:rPr>
        <w:t xml:space="preserve">, </w:t>
      </w:r>
      <w:r w:rsidRPr="00AB0918">
        <w:rPr>
          <w:rFonts w:ascii="Calibri" w:hAnsi="Calibri" w:cs="Calibri"/>
        </w:rPr>
        <w:t xml:space="preserve">and such a leave is not to be interpreted as an accusation or a conclusion of guilt or innocence of any individual, including the person on leave. </w:t>
      </w:r>
      <w:r w:rsidR="001E20D3" w:rsidRPr="00AB0918">
        <w:rPr>
          <w:rFonts w:ascii="Calibri" w:hAnsi="Calibri" w:cs="Calibri"/>
        </w:rPr>
        <w:t>Staff</w:t>
      </w:r>
      <w:r w:rsidRPr="00AB0918">
        <w:rPr>
          <w:rFonts w:ascii="Calibri" w:hAnsi="Calibri" w:cs="Calibri"/>
        </w:rPr>
        <w:t xml:space="preserve"> who are informed that they are the subject of an investigation or inquiry relating to a </w:t>
      </w:r>
      <w:r w:rsidR="001E20D3" w:rsidRPr="00AB0918">
        <w:rPr>
          <w:rFonts w:ascii="Calibri" w:hAnsi="Calibri" w:cs="Calibri"/>
        </w:rPr>
        <w:t>r</w:t>
      </w:r>
      <w:r w:rsidRPr="00AB0918">
        <w:rPr>
          <w:rFonts w:ascii="Calibri" w:hAnsi="Calibri" w:cs="Calibri"/>
        </w:rPr>
        <w:t xml:space="preserve">eport will be informed of the completion of the investigation or inquiry. Any </w:t>
      </w:r>
      <w:r w:rsidR="001E20D3" w:rsidRPr="00AB0918">
        <w:rPr>
          <w:rFonts w:ascii="Calibri" w:hAnsi="Calibri" w:cs="Calibri"/>
        </w:rPr>
        <w:t>staff</w:t>
      </w:r>
      <w:r w:rsidRPr="00AB0918">
        <w:rPr>
          <w:rFonts w:ascii="Calibri" w:hAnsi="Calibri" w:cs="Calibri"/>
        </w:rPr>
        <w:t xml:space="preserve"> who are investigated will be given an opportunity to be heard </w:t>
      </w:r>
      <w:r w:rsidR="001E20D3" w:rsidRPr="00AB0918">
        <w:rPr>
          <w:rFonts w:ascii="Calibri" w:hAnsi="Calibri" w:cs="Calibri"/>
        </w:rPr>
        <w:t>prior to</w:t>
      </w:r>
      <w:r w:rsidRPr="00AB0918">
        <w:rPr>
          <w:rFonts w:ascii="Calibri" w:hAnsi="Calibri" w:cs="Calibri"/>
        </w:rPr>
        <w:t xml:space="preserve"> any disciplinary action</w:t>
      </w:r>
      <w:r w:rsidR="001E20D3" w:rsidRPr="00AB0918">
        <w:rPr>
          <w:rFonts w:ascii="Calibri" w:hAnsi="Calibri" w:cs="Calibri"/>
        </w:rPr>
        <w:t>, if applicable</w:t>
      </w:r>
      <w:r w:rsidRPr="00AB0918">
        <w:rPr>
          <w:rFonts w:ascii="Calibri" w:hAnsi="Calibri" w:cs="Calibri"/>
        </w:rPr>
        <w:t>.</w:t>
      </w:r>
    </w:p>
    <w:p w14:paraId="3A16F36E" w14:textId="2C6B43B8" w:rsidR="00E6279F" w:rsidRPr="00AB0918" w:rsidRDefault="00E6279F" w:rsidP="00E6279F">
      <w:pPr>
        <w:pStyle w:val="ListParagraph"/>
        <w:numPr>
          <w:ilvl w:val="2"/>
          <w:numId w:val="1"/>
        </w:numPr>
        <w:ind w:right="397"/>
        <w:contextualSpacing w:val="0"/>
        <w:rPr>
          <w:rFonts w:ascii="Calibri" w:hAnsi="Calibri" w:cs="Calibri"/>
          <w:b/>
          <w:bCs/>
        </w:rPr>
      </w:pPr>
      <w:r w:rsidRPr="00AB0918">
        <w:rPr>
          <w:rFonts w:ascii="Calibri" w:hAnsi="Calibri" w:cs="Calibri"/>
          <w:b/>
          <w:bCs/>
        </w:rPr>
        <w:t xml:space="preserve"> </w:t>
      </w:r>
      <w:r w:rsidRPr="00AB0918">
        <w:rPr>
          <w:rFonts w:ascii="Calibri" w:hAnsi="Calibri" w:cs="Calibri"/>
        </w:rPr>
        <w:t xml:space="preserve">At the conclusion of any investigation or inquiry relating to a </w:t>
      </w:r>
      <w:r w:rsidR="001E20D3" w:rsidRPr="00AB0918">
        <w:rPr>
          <w:rFonts w:ascii="Calibri" w:hAnsi="Calibri" w:cs="Calibri"/>
        </w:rPr>
        <w:t>r</w:t>
      </w:r>
      <w:r w:rsidRPr="00AB0918">
        <w:rPr>
          <w:rFonts w:ascii="Calibri" w:hAnsi="Calibri" w:cs="Calibri"/>
        </w:rPr>
        <w:t xml:space="preserve">eport, the </w:t>
      </w:r>
      <w:r w:rsidR="001E20D3" w:rsidRPr="00AB0918">
        <w:rPr>
          <w:rFonts w:ascii="Calibri" w:hAnsi="Calibri" w:cs="Calibri"/>
        </w:rPr>
        <w:t>Board Chair</w:t>
      </w:r>
      <w:r w:rsidRPr="00AB0918">
        <w:rPr>
          <w:rFonts w:ascii="Calibri" w:hAnsi="Calibri" w:cs="Calibri"/>
        </w:rPr>
        <w:t xml:space="preserve"> </w:t>
      </w:r>
      <w:r w:rsidR="001E20D3" w:rsidRPr="00AB0918">
        <w:rPr>
          <w:rFonts w:ascii="Calibri" w:hAnsi="Calibri" w:cs="Calibri"/>
        </w:rPr>
        <w:t>will</w:t>
      </w:r>
      <w:r w:rsidRPr="00AB0918">
        <w:rPr>
          <w:rFonts w:ascii="Calibri" w:hAnsi="Calibri" w:cs="Calibri"/>
        </w:rPr>
        <w:t xml:space="preserve"> promptly inform the </w:t>
      </w:r>
      <w:r w:rsidR="001E20D3" w:rsidRPr="00AB0918">
        <w:rPr>
          <w:rFonts w:ascii="Calibri" w:hAnsi="Calibri" w:cs="Calibri"/>
        </w:rPr>
        <w:t>CEO and CFO</w:t>
      </w:r>
      <w:r w:rsidRPr="00AB0918">
        <w:rPr>
          <w:rFonts w:ascii="Calibri" w:hAnsi="Calibri" w:cs="Calibri"/>
        </w:rPr>
        <w:t xml:space="preserve"> of any proposed remedial actio</w:t>
      </w:r>
      <w:r w:rsidR="001E20D3" w:rsidRPr="00AB0918">
        <w:rPr>
          <w:rFonts w:ascii="Calibri" w:hAnsi="Calibri" w:cs="Calibri"/>
        </w:rPr>
        <w:t>n, if appropriate</w:t>
      </w:r>
      <w:r w:rsidRPr="00AB0918">
        <w:rPr>
          <w:rFonts w:ascii="Calibri" w:hAnsi="Calibri" w:cs="Calibri"/>
        </w:rPr>
        <w:t xml:space="preserve">. The </w:t>
      </w:r>
      <w:r w:rsidR="001E20D3" w:rsidRPr="00AB0918">
        <w:rPr>
          <w:rFonts w:ascii="Calibri" w:hAnsi="Calibri" w:cs="Calibri"/>
        </w:rPr>
        <w:t xml:space="preserve">Board </w:t>
      </w:r>
      <w:r w:rsidRPr="00AB0918">
        <w:rPr>
          <w:rFonts w:ascii="Calibri" w:hAnsi="Calibri" w:cs="Calibri"/>
        </w:rPr>
        <w:t xml:space="preserve">Chair will make a recommendation to the Board of </w:t>
      </w:r>
      <w:r w:rsidR="008A532F">
        <w:rPr>
          <w:rFonts w:ascii="Calibri" w:hAnsi="Calibri" w:cs="Calibri"/>
        </w:rPr>
        <w:t>Director</w:t>
      </w:r>
      <w:r w:rsidR="001E20D3" w:rsidRPr="00AB0918">
        <w:rPr>
          <w:rFonts w:ascii="Calibri" w:hAnsi="Calibri" w:cs="Calibri"/>
        </w:rPr>
        <w:t>s,</w:t>
      </w:r>
      <w:r w:rsidRPr="00AB0918">
        <w:rPr>
          <w:rFonts w:ascii="Calibri" w:hAnsi="Calibri" w:cs="Calibri"/>
        </w:rPr>
        <w:t xml:space="preserve"> if appropriate in the circumstances.</w:t>
      </w:r>
    </w:p>
    <w:p w14:paraId="74A99D99" w14:textId="078BACF2" w:rsidR="00E6279F" w:rsidRPr="00AB0918" w:rsidRDefault="00E6279F" w:rsidP="00E6279F">
      <w:pPr>
        <w:pStyle w:val="ListParagraph"/>
        <w:numPr>
          <w:ilvl w:val="2"/>
          <w:numId w:val="1"/>
        </w:numPr>
        <w:ind w:right="397"/>
        <w:contextualSpacing w:val="0"/>
        <w:rPr>
          <w:rFonts w:ascii="Calibri" w:hAnsi="Calibri" w:cs="Calibri"/>
          <w:b/>
          <w:bCs/>
        </w:rPr>
      </w:pPr>
      <w:r w:rsidRPr="00AB0918">
        <w:rPr>
          <w:rFonts w:ascii="Calibri" w:hAnsi="Calibri" w:cs="Calibri"/>
        </w:rPr>
        <w:t xml:space="preserve">The </w:t>
      </w:r>
      <w:r w:rsidR="00801831">
        <w:rPr>
          <w:rFonts w:ascii="Calibri" w:hAnsi="Calibri" w:cs="Calibri"/>
        </w:rPr>
        <w:t>individual</w:t>
      </w:r>
      <w:r w:rsidRPr="00AB0918">
        <w:rPr>
          <w:rFonts w:ascii="Calibri" w:hAnsi="Calibri" w:cs="Calibri"/>
        </w:rPr>
        <w:t xml:space="preserve"> who made the </w:t>
      </w:r>
      <w:r w:rsidR="001E20D3" w:rsidRPr="00AB0918">
        <w:rPr>
          <w:rFonts w:ascii="Calibri" w:hAnsi="Calibri" w:cs="Calibri"/>
        </w:rPr>
        <w:t>r</w:t>
      </w:r>
      <w:r w:rsidRPr="00AB0918">
        <w:rPr>
          <w:rFonts w:ascii="Calibri" w:hAnsi="Calibri" w:cs="Calibri"/>
        </w:rPr>
        <w:t xml:space="preserve">eport will not be advised of the results of the investigation or inquiry (if any) unless </w:t>
      </w:r>
      <w:r w:rsidR="00132A68" w:rsidRPr="00AB0918">
        <w:rPr>
          <w:rFonts w:ascii="Calibri" w:hAnsi="Calibri" w:cs="Calibri"/>
        </w:rPr>
        <w:t xml:space="preserve">the Board Chair, </w:t>
      </w:r>
      <w:r w:rsidR="00C8268E" w:rsidRPr="00AB0918">
        <w:rPr>
          <w:rFonts w:ascii="Calibri" w:hAnsi="Calibri" w:cs="Calibri"/>
        </w:rPr>
        <w:t>legal counsel</w:t>
      </w:r>
      <w:r w:rsidRPr="00AB0918">
        <w:rPr>
          <w:rFonts w:ascii="Calibri" w:hAnsi="Calibri" w:cs="Calibri"/>
        </w:rPr>
        <w:t xml:space="preserve">, </w:t>
      </w:r>
      <w:r w:rsidR="00132A68" w:rsidRPr="00AB0918">
        <w:rPr>
          <w:rFonts w:ascii="Calibri" w:hAnsi="Calibri" w:cs="Calibri"/>
        </w:rPr>
        <w:t xml:space="preserve">or </w:t>
      </w:r>
      <w:r w:rsidR="00685C9B" w:rsidRPr="00AB0918">
        <w:rPr>
          <w:rFonts w:ascii="Calibri" w:hAnsi="Calibri" w:cs="Calibri"/>
        </w:rPr>
        <w:t>CEO, CFO</w:t>
      </w:r>
      <w:r w:rsidR="00132A68" w:rsidRPr="00AB0918">
        <w:rPr>
          <w:rFonts w:ascii="Calibri" w:hAnsi="Calibri" w:cs="Calibri"/>
        </w:rPr>
        <w:t xml:space="preserve"> </w:t>
      </w:r>
      <w:r w:rsidRPr="00AB0918">
        <w:rPr>
          <w:rFonts w:ascii="Calibri" w:hAnsi="Calibri" w:cs="Calibri"/>
        </w:rPr>
        <w:t>determines otherwise.</w:t>
      </w:r>
    </w:p>
    <w:p w14:paraId="694CB3A3" w14:textId="754D6863" w:rsidR="00E6279F" w:rsidRPr="00AB0918" w:rsidRDefault="00E6279F" w:rsidP="00E6279F">
      <w:pPr>
        <w:pStyle w:val="ListParagraph"/>
        <w:numPr>
          <w:ilvl w:val="2"/>
          <w:numId w:val="1"/>
        </w:numPr>
        <w:ind w:right="397"/>
        <w:contextualSpacing w:val="0"/>
        <w:rPr>
          <w:rFonts w:ascii="Calibri" w:hAnsi="Calibri" w:cs="Calibri"/>
          <w:b/>
          <w:bCs/>
        </w:rPr>
      </w:pPr>
      <w:r w:rsidRPr="00AB0918">
        <w:rPr>
          <w:rFonts w:ascii="Calibri" w:hAnsi="Calibri" w:cs="Calibri"/>
        </w:rPr>
        <w:t xml:space="preserve">All </w:t>
      </w:r>
      <w:r w:rsidR="004B2247" w:rsidRPr="00AB0918">
        <w:rPr>
          <w:rFonts w:ascii="Calibri" w:hAnsi="Calibri" w:cs="Calibri"/>
        </w:rPr>
        <w:t>staff</w:t>
      </w:r>
      <w:r w:rsidRPr="00AB0918">
        <w:rPr>
          <w:rFonts w:ascii="Calibri" w:hAnsi="Calibri" w:cs="Calibri"/>
        </w:rPr>
        <w:t xml:space="preserve"> have an obligation to cooperate and comply with any investigation or inquiry initiated by the </w:t>
      </w:r>
      <w:r w:rsidR="004B2247" w:rsidRPr="00AB0918">
        <w:rPr>
          <w:rFonts w:ascii="Calibri" w:hAnsi="Calibri" w:cs="Calibri"/>
        </w:rPr>
        <w:t>Board Chair or designate</w:t>
      </w:r>
      <w:r w:rsidRPr="00AB0918">
        <w:rPr>
          <w:rFonts w:ascii="Calibri" w:hAnsi="Calibri" w:cs="Calibri"/>
        </w:rPr>
        <w:t xml:space="preserve"> pursuant to this Policy.</w:t>
      </w:r>
    </w:p>
    <w:p w14:paraId="0B313059" w14:textId="3DAC81FB" w:rsidR="00B1322B" w:rsidRDefault="00B91FA1" w:rsidP="0020129F">
      <w:pPr>
        <w:pStyle w:val="ListParagraph"/>
        <w:numPr>
          <w:ilvl w:val="1"/>
          <w:numId w:val="1"/>
        </w:numPr>
        <w:ind w:right="397"/>
        <w:contextualSpacing w:val="0"/>
        <w:rPr>
          <w:rFonts w:ascii="Calibri" w:hAnsi="Calibri" w:cs="Calibri"/>
        </w:rPr>
      </w:pPr>
      <w:r w:rsidRPr="00AB0918">
        <w:rPr>
          <w:rFonts w:ascii="Calibri" w:hAnsi="Calibri" w:cs="Calibri"/>
        </w:rPr>
        <w:t>Retaliation</w:t>
      </w:r>
      <w:r w:rsidRPr="00AB0918">
        <w:rPr>
          <w:rFonts w:ascii="Calibri" w:hAnsi="Calibri" w:cs="Calibri"/>
          <w:spacing w:val="-4"/>
        </w:rPr>
        <w:t xml:space="preserve"> </w:t>
      </w:r>
      <w:r w:rsidRPr="00AB0918">
        <w:rPr>
          <w:rFonts w:ascii="Calibri" w:hAnsi="Calibri" w:cs="Calibri"/>
        </w:rPr>
        <w:t>against</w:t>
      </w:r>
      <w:r w:rsidRPr="00AB0918">
        <w:rPr>
          <w:rFonts w:ascii="Calibri" w:hAnsi="Calibri" w:cs="Calibri"/>
          <w:spacing w:val="-6"/>
        </w:rPr>
        <w:t xml:space="preserve"> </w:t>
      </w:r>
      <w:r w:rsidRPr="00AB0918">
        <w:rPr>
          <w:rFonts w:ascii="Calibri" w:hAnsi="Calibri" w:cs="Calibri"/>
        </w:rPr>
        <w:t>individuals</w:t>
      </w:r>
      <w:r w:rsidRPr="00AB0918">
        <w:rPr>
          <w:rFonts w:ascii="Calibri" w:hAnsi="Calibri" w:cs="Calibri"/>
          <w:spacing w:val="-6"/>
        </w:rPr>
        <w:t xml:space="preserve"> </w:t>
      </w:r>
      <w:r w:rsidRPr="00AB0918">
        <w:rPr>
          <w:rFonts w:ascii="Calibri" w:hAnsi="Calibri" w:cs="Calibri"/>
        </w:rPr>
        <w:t>who</w:t>
      </w:r>
      <w:r w:rsidRPr="00AB0918">
        <w:rPr>
          <w:rFonts w:ascii="Calibri" w:hAnsi="Calibri" w:cs="Calibri"/>
          <w:spacing w:val="-4"/>
        </w:rPr>
        <w:t xml:space="preserve"> </w:t>
      </w:r>
      <w:r w:rsidRPr="00AB0918">
        <w:rPr>
          <w:rFonts w:ascii="Calibri" w:hAnsi="Calibri" w:cs="Calibri"/>
        </w:rPr>
        <w:t>raise</w:t>
      </w:r>
      <w:r w:rsidRPr="00AB0918">
        <w:rPr>
          <w:rFonts w:ascii="Calibri" w:hAnsi="Calibri" w:cs="Calibri"/>
          <w:spacing w:val="-5"/>
        </w:rPr>
        <w:t xml:space="preserve"> </w:t>
      </w:r>
      <w:r w:rsidRPr="00AB0918">
        <w:rPr>
          <w:rFonts w:ascii="Calibri" w:hAnsi="Calibri" w:cs="Calibri"/>
        </w:rPr>
        <w:t>concerns</w:t>
      </w:r>
      <w:r w:rsidRPr="00AB0918">
        <w:rPr>
          <w:rFonts w:ascii="Calibri" w:hAnsi="Calibri" w:cs="Calibri"/>
          <w:spacing w:val="-6"/>
        </w:rPr>
        <w:t xml:space="preserve"> </w:t>
      </w:r>
      <w:r w:rsidRPr="00AB0918">
        <w:rPr>
          <w:rFonts w:ascii="Calibri" w:hAnsi="Calibri" w:cs="Calibri"/>
        </w:rPr>
        <w:t>will</w:t>
      </w:r>
      <w:r w:rsidRPr="00AB0918">
        <w:rPr>
          <w:rFonts w:ascii="Calibri" w:hAnsi="Calibri" w:cs="Calibri"/>
          <w:spacing w:val="-6"/>
        </w:rPr>
        <w:t xml:space="preserve"> </w:t>
      </w:r>
      <w:r w:rsidRPr="00AB0918">
        <w:rPr>
          <w:rFonts w:ascii="Calibri" w:hAnsi="Calibri" w:cs="Calibri"/>
        </w:rPr>
        <w:t>not</w:t>
      </w:r>
      <w:r w:rsidRPr="00AB0918">
        <w:rPr>
          <w:rFonts w:ascii="Calibri" w:hAnsi="Calibri" w:cs="Calibri"/>
          <w:spacing w:val="-6"/>
        </w:rPr>
        <w:t xml:space="preserve"> </w:t>
      </w:r>
      <w:r w:rsidRPr="00AB0918">
        <w:rPr>
          <w:rFonts w:ascii="Calibri" w:hAnsi="Calibri" w:cs="Calibri"/>
        </w:rPr>
        <w:t>be</w:t>
      </w:r>
      <w:r w:rsidRPr="00AB0918">
        <w:rPr>
          <w:rFonts w:ascii="Calibri" w:hAnsi="Calibri" w:cs="Calibri"/>
          <w:spacing w:val="-5"/>
        </w:rPr>
        <w:t xml:space="preserve"> </w:t>
      </w:r>
      <w:r w:rsidRPr="00AB0918">
        <w:rPr>
          <w:rFonts w:ascii="Calibri" w:hAnsi="Calibri" w:cs="Calibri"/>
        </w:rPr>
        <w:t>tolerated.</w:t>
      </w:r>
      <w:r w:rsidRPr="00AB0918">
        <w:rPr>
          <w:rFonts w:ascii="Calibri" w:hAnsi="Calibri" w:cs="Calibri"/>
          <w:spacing w:val="-5"/>
        </w:rPr>
        <w:t xml:space="preserve"> </w:t>
      </w:r>
      <w:r w:rsidRPr="00AB0918">
        <w:rPr>
          <w:rFonts w:ascii="Calibri" w:hAnsi="Calibri" w:cs="Calibri"/>
        </w:rPr>
        <w:t>If</w:t>
      </w:r>
      <w:r w:rsidRPr="00AB0918">
        <w:rPr>
          <w:rFonts w:ascii="Calibri" w:hAnsi="Calibri" w:cs="Calibri"/>
          <w:spacing w:val="-7"/>
        </w:rPr>
        <w:t xml:space="preserve"> </w:t>
      </w:r>
      <w:r w:rsidR="00A05C69" w:rsidRPr="00AB0918">
        <w:rPr>
          <w:rFonts w:ascii="Calibri" w:hAnsi="Calibri" w:cs="Calibri"/>
        </w:rPr>
        <w:t>a person</w:t>
      </w:r>
      <w:r w:rsidRPr="00AB0918">
        <w:rPr>
          <w:rFonts w:ascii="Calibri" w:hAnsi="Calibri" w:cs="Calibri"/>
          <w:spacing w:val="-4"/>
        </w:rPr>
        <w:t xml:space="preserve"> </w:t>
      </w:r>
      <w:r w:rsidRPr="00AB0918">
        <w:rPr>
          <w:rFonts w:ascii="Calibri" w:hAnsi="Calibri" w:cs="Calibri"/>
        </w:rPr>
        <w:t>experience</w:t>
      </w:r>
      <w:r w:rsidR="00A05C69" w:rsidRPr="00AB0918">
        <w:rPr>
          <w:rFonts w:ascii="Calibri" w:hAnsi="Calibri" w:cs="Calibri"/>
        </w:rPr>
        <w:t>s</w:t>
      </w:r>
      <w:r w:rsidRPr="00AB0918">
        <w:rPr>
          <w:rFonts w:ascii="Calibri" w:hAnsi="Calibri" w:cs="Calibri"/>
          <w:spacing w:val="-5"/>
        </w:rPr>
        <w:t xml:space="preserve"> </w:t>
      </w:r>
      <w:r w:rsidRPr="00AB0918">
        <w:rPr>
          <w:rFonts w:ascii="Calibri" w:hAnsi="Calibri" w:cs="Calibri"/>
        </w:rPr>
        <w:t>retaliation</w:t>
      </w:r>
      <w:r w:rsidRPr="00AB0918">
        <w:rPr>
          <w:rFonts w:ascii="Calibri" w:hAnsi="Calibri" w:cs="Calibri"/>
          <w:spacing w:val="-4"/>
        </w:rPr>
        <w:t xml:space="preserve"> </w:t>
      </w:r>
      <w:r w:rsidRPr="00AB0918">
        <w:rPr>
          <w:rFonts w:ascii="Calibri" w:hAnsi="Calibri" w:cs="Calibri"/>
        </w:rPr>
        <w:t>for raising</w:t>
      </w:r>
      <w:r w:rsidRPr="00AB0918">
        <w:rPr>
          <w:rFonts w:ascii="Calibri" w:hAnsi="Calibri" w:cs="Calibri"/>
          <w:spacing w:val="-10"/>
        </w:rPr>
        <w:t xml:space="preserve"> </w:t>
      </w:r>
      <w:r w:rsidR="009F1470" w:rsidRPr="00AB0918">
        <w:rPr>
          <w:rFonts w:ascii="Calibri" w:hAnsi="Calibri" w:cs="Calibri"/>
        </w:rPr>
        <w:t>a</w:t>
      </w:r>
      <w:r w:rsidRPr="00AB0918">
        <w:rPr>
          <w:rFonts w:ascii="Calibri" w:hAnsi="Calibri" w:cs="Calibri"/>
          <w:spacing w:val="-10"/>
        </w:rPr>
        <w:t xml:space="preserve"> </w:t>
      </w:r>
      <w:r w:rsidRPr="00AB0918">
        <w:rPr>
          <w:rFonts w:ascii="Calibri" w:hAnsi="Calibri" w:cs="Calibri"/>
        </w:rPr>
        <w:t>concern,</w:t>
      </w:r>
      <w:r w:rsidR="00A05C69" w:rsidRPr="00AB0918">
        <w:rPr>
          <w:rFonts w:ascii="Calibri" w:hAnsi="Calibri" w:cs="Calibri"/>
        </w:rPr>
        <w:t xml:space="preserve"> they are to</w:t>
      </w:r>
      <w:r w:rsidRPr="00AB0918">
        <w:rPr>
          <w:rFonts w:ascii="Calibri" w:hAnsi="Calibri" w:cs="Calibri"/>
          <w:spacing w:val="-11"/>
        </w:rPr>
        <w:t xml:space="preserve"> </w:t>
      </w:r>
      <w:r w:rsidRPr="00AB0918">
        <w:rPr>
          <w:rFonts w:ascii="Calibri" w:hAnsi="Calibri" w:cs="Calibri"/>
        </w:rPr>
        <w:t>inform</w:t>
      </w:r>
      <w:r w:rsidRPr="00AB0918">
        <w:rPr>
          <w:rFonts w:ascii="Calibri" w:hAnsi="Calibri" w:cs="Calibri"/>
          <w:spacing w:val="-10"/>
        </w:rPr>
        <w:t xml:space="preserve"> </w:t>
      </w:r>
      <w:r w:rsidRPr="00AB0918">
        <w:rPr>
          <w:rFonts w:ascii="Calibri" w:hAnsi="Calibri" w:cs="Calibri"/>
        </w:rPr>
        <w:t>the Board Chair</w:t>
      </w:r>
      <w:r w:rsidRPr="00AB0918">
        <w:rPr>
          <w:rFonts w:ascii="Calibri" w:hAnsi="Calibri" w:cs="Calibri"/>
          <w:spacing w:val="-12"/>
        </w:rPr>
        <w:t xml:space="preserve"> </w:t>
      </w:r>
      <w:r w:rsidRPr="00AB0918">
        <w:rPr>
          <w:rFonts w:ascii="Calibri" w:hAnsi="Calibri" w:cs="Calibri"/>
        </w:rPr>
        <w:t>immediatel</w:t>
      </w:r>
      <w:r w:rsidR="009F1470" w:rsidRPr="00AB0918">
        <w:rPr>
          <w:rFonts w:ascii="Calibri" w:hAnsi="Calibri" w:cs="Calibri"/>
        </w:rPr>
        <w:t>y</w:t>
      </w:r>
      <w:r w:rsidRPr="00AB0918">
        <w:rPr>
          <w:rFonts w:ascii="Calibri" w:hAnsi="Calibri" w:cs="Calibri"/>
        </w:rPr>
        <w:t>.</w:t>
      </w:r>
      <w:r w:rsidRPr="00AB0918">
        <w:rPr>
          <w:rFonts w:ascii="Calibri" w:hAnsi="Calibri" w:cs="Calibri"/>
          <w:spacing w:val="-13"/>
        </w:rPr>
        <w:t xml:space="preserve"> </w:t>
      </w:r>
      <w:r w:rsidR="009F1470" w:rsidRPr="00AB0918">
        <w:rPr>
          <w:rFonts w:ascii="Calibri" w:hAnsi="Calibri" w:cs="Calibri"/>
        </w:rPr>
        <w:t xml:space="preserve">Any retaliation against a staff person who has, truthfully and in good faith, made a report in accordance with this Policy or taken such an action is subject to disciplinary action, which may include dismissal. </w:t>
      </w:r>
      <w:r w:rsidR="00B608A7">
        <w:rPr>
          <w:rFonts w:ascii="Calibri" w:hAnsi="Calibri" w:cs="Calibri"/>
        </w:rPr>
        <w:t>Individuals reporting wrongdoing</w:t>
      </w:r>
      <w:r w:rsidR="00C7358D" w:rsidRPr="00AB0918">
        <w:rPr>
          <w:rFonts w:ascii="Calibri" w:hAnsi="Calibri" w:cs="Calibri"/>
        </w:rPr>
        <w:t xml:space="preserve"> </w:t>
      </w:r>
      <w:r w:rsidR="009F1470" w:rsidRPr="00AB0918">
        <w:rPr>
          <w:rFonts w:ascii="Calibri" w:hAnsi="Calibri" w:cs="Calibri"/>
        </w:rPr>
        <w:t xml:space="preserve">should </w:t>
      </w:r>
      <w:r w:rsidR="009F1470" w:rsidRPr="00AB0918">
        <w:rPr>
          <w:rFonts w:ascii="Calibri" w:hAnsi="Calibri" w:cs="Calibri"/>
        </w:rPr>
        <w:lastRenderedPageBreak/>
        <w:t xml:space="preserve">never have fears about raising concerns truthfully and in good faith based on their reasonable beliefs, even if they are later found to be mistaken. Speaking up is a behaviour to be encouraged. However, </w:t>
      </w:r>
      <w:r w:rsidR="008A532F">
        <w:rPr>
          <w:rFonts w:ascii="Calibri" w:hAnsi="Calibri" w:cs="Calibri"/>
        </w:rPr>
        <w:t>Shoreham Village</w:t>
      </w:r>
      <w:r w:rsidR="00673C83">
        <w:rPr>
          <w:rFonts w:ascii="Calibri" w:hAnsi="Calibri" w:cs="Calibri"/>
        </w:rPr>
        <w:t xml:space="preserve"> </w:t>
      </w:r>
      <w:r w:rsidR="009F1470" w:rsidRPr="00AB0918">
        <w:rPr>
          <w:rFonts w:ascii="Calibri" w:hAnsi="Calibri" w:cs="Calibri"/>
        </w:rPr>
        <w:t xml:space="preserve">believes it is also important to make sure that </w:t>
      </w:r>
      <w:r w:rsidR="00442074" w:rsidRPr="00AB0918">
        <w:rPr>
          <w:rFonts w:ascii="Calibri" w:hAnsi="Calibri" w:cs="Calibri"/>
        </w:rPr>
        <w:t xml:space="preserve">staff </w:t>
      </w:r>
      <w:r w:rsidR="009F1470" w:rsidRPr="00AB0918">
        <w:rPr>
          <w:rFonts w:ascii="Calibri" w:hAnsi="Calibri" w:cs="Calibri"/>
        </w:rPr>
        <w:t>are protected from accusations that are frivolous or malicious, such as allegations made in bad faith or to pursue a personal grudge, making any such accusations is considered a violation of</w:t>
      </w:r>
      <w:r w:rsidR="00A05C69" w:rsidRPr="00AB0918">
        <w:rPr>
          <w:rFonts w:ascii="Calibri" w:hAnsi="Calibri" w:cs="Calibri"/>
        </w:rPr>
        <w:t xml:space="preserve"> this Policy and will result in disciplinary action, which may include dismissal</w:t>
      </w:r>
      <w:r w:rsidR="00C7358D">
        <w:rPr>
          <w:rFonts w:ascii="Calibri" w:hAnsi="Calibri" w:cs="Calibri"/>
        </w:rPr>
        <w:t>, if involving staff</w:t>
      </w:r>
      <w:r w:rsidR="00B273D7">
        <w:rPr>
          <w:rFonts w:ascii="Calibri" w:hAnsi="Calibri" w:cs="Calibri"/>
        </w:rPr>
        <w:t xml:space="preserve">/volunteers Clients/residents, family members and members of the public may have their access privileges to our campuses impacted as a result. </w:t>
      </w:r>
    </w:p>
    <w:p w14:paraId="781B3620" w14:textId="77777777" w:rsidR="00D907D8" w:rsidRPr="0020129F" w:rsidRDefault="00D907D8" w:rsidP="00D907D8">
      <w:pPr>
        <w:pStyle w:val="ListParagraph"/>
        <w:ind w:left="792" w:right="397"/>
        <w:contextualSpacing w:val="0"/>
        <w:rPr>
          <w:rFonts w:ascii="Calibri" w:hAnsi="Calibri" w:cs="Calibri"/>
        </w:rPr>
      </w:pPr>
    </w:p>
    <w:p w14:paraId="79187D2D" w14:textId="77777777" w:rsidR="00B1322B" w:rsidRPr="00AB0918" w:rsidRDefault="00B1322B" w:rsidP="00B1322B">
      <w:pPr>
        <w:pStyle w:val="ListParagraph"/>
        <w:numPr>
          <w:ilvl w:val="0"/>
          <w:numId w:val="1"/>
        </w:numPr>
        <w:contextualSpacing w:val="0"/>
        <w:rPr>
          <w:rFonts w:ascii="Calibri" w:hAnsi="Calibri" w:cs="Calibri"/>
          <w:b/>
        </w:rPr>
      </w:pPr>
      <w:r w:rsidRPr="00AB0918">
        <w:rPr>
          <w:rFonts w:ascii="Calibri" w:hAnsi="Calibri" w:cs="Calibri"/>
          <w:b/>
        </w:rPr>
        <w:t xml:space="preserve">Contacts </w:t>
      </w:r>
    </w:p>
    <w:p w14:paraId="07911193" w14:textId="649570D0" w:rsidR="007C6AF4" w:rsidRPr="00AB0918" w:rsidRDefault="00096401" w:rsidP="007C6AF4">
      <w:pPr>
        <w:rPr>
          <w:rFonts w:ascii="Calibri" w:hAnsi="Calibri" w:cs="Calibri"/>
          <w:bCs/>
        </w:rPr>
      </w:pPr>
      <w:r w:rsidRPr="00AB0918">
        <w:rPr>
          <w:rFonts w:ascii="Calibri" w:hAnsi="Calibri" w:cs="Calibri"/>
          <w:bCs/>
        </w:rPr>
        <w:t xml:space="preserve">Chair, </w:t>
      </w:r>
      <w:r w:rsidR="007C6AF4" w:rsidRPr="00AB0918">
        <w:rPr>
          <w:rFonts w:ascii="Calibri" w:hAnsi="Calibri" w:cs="Calibri"/>
          <w:bCs/>
        </w:rPr>
        <w:t xml:space="preserve">Board of </w:t>
      </w:r>
      <w:r w:rsidR="008A532F">
        <w:rPr>
          <w:rFonts w:ascii="Calibri" w:hAnsi="Calibri" w:cs="Calibri"/>
          <w:bCs/>
        </w:rPr>
        <w:t>Directors</w:t>
      </w:r>
    </w:p>
    <w:p w14:paraId="34B76835" w14:textId="167EA219" w:rsidR="007C6AF4" w:rsidRPr="00AB0918" w:rsidRDefault="00CB3179" w:rsidP="007C6AF4">
      <w:pPr>
        <w:rPr>
          <w:rFonts w:ascii="Calibri" w:hAnsi="Calibri" w:cs="Calibri"/>
          <w:bCs/>
        </w:rPr>
      </w:pPr>
      <w:r>
        <w:rPr>
          <w:rFonts w:ascii="Calibri" w:hAnsi="Calibri" w:cs="Calibri"/>
          <w:bCs/>
        </w:rPr>
        <w:t xml:space="preserve">President &amp; </w:t>
      </w:r>
      <w:r w:rsidR="00096401" w:rsidRPr="00AB0918">
        <w:rPr>
          <w:rFonts w:ascii="Calibri" w:hAnsi="Calibri" w:cs="Calibri"/>
          <w:bCs/>
        </w:rPr>
        <w:t>Chief Executive Officer (CEO)</w:t>
      </w:r>
    </w:p>
    <w:p w14:paraId="3D0CC056" w14:textId="3ACAF128" w:rsidR="00096401" w:rsidRPr="00AB0918" w:rsidRDefault="00096401" w:rsidP="007C6AF4">
      <w:pPr>
        <w:rPr>
          <w:rFonts w:ascii="Calibri" w:hAnsi="Calibri" w:cs="Calibri"/>
          <w:bCs/>
        </w:rPr>
      </w:pPr>
      <w:r w:rsidRPr="00AB0918">
        <w:rPr>
          <w:rFonts w:ascii="Calibri" w:hAnsi="Calibri" w:cs="Calibri"/>
          <w:bCs/>
        </w:rPr>
        <w:t>Chief Financial Officer</w:t>
      </w:r>
      <w:r w:rsidR="00CB3179">
        <w:rPr>
          <w:rFonts w:ascii="Calibri" w:hAnsi="Calibri" w:cs="Calibri"/>
          <w:bCs/>
        </w:rPr>
        <w:t>/Chief Operating Officer</w:t>
      </w:r>
      <w:r w:rsidRPr="00AB0918">
        <w:rPr>
          <w:rFonts w:ascii="Calibri" w:hAnsi="Calibri" w:cs="Calibri"/>
          <w:bCs/>
        </w:rPr>
        <w:t xml:space="preserve"> (CFO</w:t>
      </w:r>
      <w:r w:rsidR="00857E2F" w:rsidRPr="00AB0918">
        <w:rPr>
          <w:rFonts w:ascii="Calibri" w:hAnsi="Calibri" w:cs="Calibri"/>
          <w:bCs/>
        </w:rPr>
        <w:t>/COO</w:t>
      </w:r>
      <w:r w:rsidRPr="00AB0918">
        <w:rPr>
          <w:rFonts w:ascii="Calibri" w:hAnsi="Calibri" w:cs="Calibri"/>
          <w:bCs/>
        </w:rPr>
        <w:t xml:space="preserve">) </w:t>
      </w:r>
    </w:p>
    <w:p w14:paraId="3E017C18" w14:textId="77777777" w:rsidR="00386C9F" w:rsidRPr="00AB0918" w:rsidRDefault="00386C9F" w:rsidP="008F634E">
      <w:pPr>
        <w:rPr>
          <w:rFonts w:ascii="Calibri" w:hAnsi="Calibri" w:cs="Calibri"/>
          <w:b/>
        </w:rPr>
      </w:pPr>
    </w:p>
    <w:p w14:paraId="4ACBA08E" w14:textId="77777777" w:rsidR="00B1322B" w:rsidRPr="00AB0918" w:rsidRDefault="00B1322B" w:rsidP="00B1322B">
      <w:pPr>
        <w:pStyle w:val="ListParagraph"/>
        <w:numPr>
          <w:ilvl w:val="0"/>
          <w:numId w:val="1"/>
        </w:numPr>
        <w:contextualSpacing w:val="0"/>
        <w:rPr>
          <w:rFonts w:ascii="Calibri" w:hAnsi="Calibri" w:cs="Calibri"/>
          <w:b/>
        </w:rPr>
      </w:pPr>
      <w:r w:rsidRPr="00AB0918">
        <w:rPr>
          <w:rFonts w:ascii="Calibri" w:hAnsi="Calibri" w:cs="Calibri"/>
          <w:b/>
        </w:rPr>
        <w:t>Review History</w:t>
      </w:r>
    </w:p>
    <w:p w14:paraId="6BAD5AF6" w14:textId="2714E503" w:rsidR="00040C69" w:rsidRDefault="007C6AF4" w:rsidP="005273B8">
      <w:pPr>
        <w:rPr>
          <w:rFonts w:ascii="Calibri" w:hAnsi="Calibri" w:cs="Calibri"/>
          <w:bCs/>
        </w:rPr>
      </w:pPr>
      <w:r w:rsidRPr="00AB0918">
        <w:rPr>
          <w:rFonts w:ascii="Calibri" w:hAnsi="Calibri" w:cs="Calibri"/>
          <w:bCs/>
        </w:rPr>
        <w:t>Originated</w:t>
      </w:r>
      <w:r w:rsidR="000B7F63" w:rsidRPr="00AB0918">
        <w:rPr>
          <w:rFonts w:ascii="Calibri" w:hAnsi="Calibri" w:cs="Calibri"/>
          <w:bCs/>
        </w:rPr>
        <w:t>…</w:t>
      </w:r>
    </w:p>
    <w:p w14:paraId="2B11B8E4" w14:textId="77777777" w:rsidR="00386C9F" w:rsidRPr="005273B8" w:rsidRDefault="00386C9F" w:rsidP="005273B8">
      <w:pPr>
        <w:rPr>
          <w:rFonts w:ascii="Calibri" w:hAnsi="Calibri" w:cs="Calibri"/>
          <w:bCs/>
        </w:rPr>
      </w:pPr>
    </w:p>
    <w:p w14:paraId="2A58F5C9" w14:textId="769BBEDD" w:rsidR="00C5560F" w:rsidRPr="00AB0918" w:rsidRDefault="00B1322B" w:rsidP="00822A01">
      <w:pPr>
        <w:pStyle w:val="ListParagraph"/>
        <w:numPr>
          <w:ilvl w:val="0"/>
          <w:numId w:val="1"/>
        </w:numPr>
        <w:contextualSpacing w:val="0"/>
        <w:rPr>
          <w:rFonts w:ascii="Calibri" w:hAnsi="Calibri" w:cs="Calibri"/>
          <w:b/>
        </w:rPr>
      </w:pPr>
      <w:r w:rsidRPr="00AB0918">
        <w:rPr>
          <w:rFonts w:ascii="Calibri" w:hAnsi="Calibri" w:cs="Calibri"/>
          <w:b/>
        </w:rPr>
        <w:t>Corresponding Policies &amp; Procedures</w:t>
      </w:r>
    </w:p>
    <w:p w14:paraId="5857446F" w14:textId="77777777" w:rsidR="00C5560F" w:rsidRPr="00AB0918" w:rsidRDefault="00C5560F" w:rsidP="00C5560F">
      <w:pPr>
        <w:rPr>
          <w:rFonts w:ascii="Calibri" w:hAnsi="Calibri" w:cs="Calibri"/>
        </w:rPr>
      </w:pPr>
      <w:r w:rsidRPr="00AB0918">
        <w:rPr>
          <w:rFonts w:ascii="Calibri" w:hAnsi="Calibri" w:cs="Calibri"/>
        </w:rPr>
        <w:t>O.W.1.45 Privacy of Information</w:t>
      </w:r>
    </w:p>
    <w:p w14:paraId="58293CD1" w14:textId="22D1E515" w:rsidR="00C5560F" w:rsidRPr="00AB0918" w:rsidRDefault="00C5560F" w:rsidP="00C5560F">
      <w:pPr>
        <w:rPr>
          <w:rFonts w:ascii="Calibri" w:hAnsi="Calibri" w:cs="Calibri"/>
        </w:rPr>
      </w:pPr>
      <w:bookmarkStart w:id="1" w:name="_Hlk160608005"/>
      <w:r w:rsidRPr="00AB0918">
        <w:rPr>
          <w:rFonts w:ascii="Calibri" w:hAnsi="Calibri" w:cs="Calibri"/>
        </w:rPr>
        <w:t xml:space="preserve">O.W.1.75 Ethical Decision Making </w:t>
      </w:r>
    </w:p>
    <w:bookmarkEnd w:id="1"/>
    <w:p w14:paraId="26E93C4E" w14:textId="77777777" w:rsidR="00C5560F" w:rsidRPr="00AB0918" w:rsidRDefault="00C5560F" w:rsidP="00C5560F">
      <w:pPr>
        <w:rPr>
          <w:rFonts w:ascii="Calibri" w:hAnsi="Calibri" w:cs="Calibri"/>
        </w:rPr>
      </w:pPr>
      <w:r w:rsidRPr="00AB0918">
        <w:rPr>
          <w:rFonts w:ascii="Calibri" w:hAnsi="Calibri" w:cs="Calibri"/>
        </w:rPr>
        <w:t xml:space="preserve">O.W.2.9 Conflict of Interest </w:t>
      </w:r>
    </w:p>
    <w:p w14:paraId="5CBB37FA" w14:textId="77777777" w:rsidR="00C5560F" w:rsidRPr="00AB0918" w:rsidRDefault="00C5560F" w:rsidP="00C5560F">
      <w:pPr>
        <w:rPr>
          <w:rFonts w:ascii="Calibri" w:hAnsi="Calibri" w:cs="Calibri"/>
        </w:rPr>
      </w:pPr>
      <w:r w:rsidRPr="00AB0918">
        <w:rPr>
          <w:rFonts w:ascii="Calibri" w:hAnsi="Calibri" w:cs="Calibri"/>
        </w:rPr>
        <w:t xml:space="preserve">O.W.6.31 Person Centered Care &amp; Service Delivery </w:t>
      </w:r>
    </w:p>
    <w:p w14:paraId="7CC40C63" w14:textId="4B35585B" w:rsidR="00600268" w:rsidRPr="00AB0918" w:rsidRDefault="00600268" w:rsidP="00C5560F">
      <w:pPr>
        <w:rPr>
          <w:rFonts w:ascii="Calibri" w:hAnsi="Calibri" w:cs="Calibri"/>
        </w:rPr>
      </w:pPr>
      <w:r w:rsidRPr="00AB0918">
        <w:rPr>
          <w:rFonts w:ascii="Calibri" w:hAnsi="Calibri" w:cs="Calibri"/>
        </w:rPr>
        <w:t xml:space="preserve">O.W.13.55 Disclosure of </w:t>
      </w:r>
      <w:r w:rsidR="00106ADF" w:rsidRPr="00AB0918">
        <w:rPr>
          <w:rFonts w:ascii="Calibri" w:hAnsi="Calibri" w:cs="Calibri"/>
        </w:rPr>
        <w:t>Wrongdoing</w:t>
      </w:r>
      <w:r w:rsidRPr="00AB0918">
        <w:rPr>
          <w:rFonts w:ascii="Calibri" w:hAnsi="Calibri" w:cs="Calibri"/>
        </w:rPr>
        <w:t xml:space="preserve"> </w:t>
      </w:r>
    </w:p>
    <w:p w14:paraId="0970D0A4" w14:textId="77777777" w:rsidR="00B1322B" w:rsidRPr="00AB0918" w:rsidRDefault="00B1322B" w:rsidP="00B1322B">
      <w:pPr>
        <w:pStyle w:val="BodyText"/>
        <w:rPr>
          <w:rFonts w:ascii="Calibri" w:hAnsi="Calibri" w:cs="Calibri"/>
          <w:sz w:val="22"/>
          <w:szCs w:val="22"/>
        </w:rPr>
      </w:pPr>
    </w:p>
    <w:p w14:paraId="1CC1456F" w14:textId="461A4DAB" w:rsidR="004B3937" w:rsidRPr="00AB0918" w:rsidRDefault="00B1322B" w:rsidP="007F27C6">
      <w:pPr>
        <w:pStyle w:val="ListParagraph"/>
        <w:numPr>
          <w:ilvl w:val="0"/>
          <w:numId w:val="1"/>
        </w:numPr>
        <w:contextualSpacing w:val="0"/>
        <w:rPr>
          <w:rFonts w:ascii="Calibri" w:hAnsi="Calibri" w:cs="Calibri"/>
        </w:rPr>
      </w:pPr>
      <w:r w:rsidRPr="00AB0918">
        <w:rPr>
          <w:rFonts w:ascii="Calibri" w:hAnsi="Calibri" w:cs="Calibri"/>
          <w:b/>
        </w:rPr>
        <w:t xml:space="preserve">References </w:t>
      </w:r>
    </w:p>
    <w:p w14:paraId="11439411" w14:textId="2F16E886" w:rsidR="004B3937" w:rsidRPr="00AB0918" w:rsidRDefault="004B3937" w:rsidP="007F27C6">
      <w:pPr>
        <w:rPr>
          <w:rFonts w:ascii="Calibri" w:hAnsi="Calibri" w:cs="Calibri"/>
        </w:rPr>
      </w:pPr>
      <w:r w:rsidRPr="00AB0918">
        <w:rPr>
          <w:rFonts w:ascii="Calibri" w:hAnsi="Calibri" w:cs="Calibri"/>
        </w:rPr>
        <w:t xml:space="preserve">KMPG (2022). Toolkit for Audit Committee Guide – Canadian Edition. Retrieved from: </w:t>
      </w:r>
      <w:hyperlink r:id="rId10" w:history="1">
        <w:r w:rsidRPr="00AB0918">
          <w:rPr>
            <w:rStyle w:val="Hyperlink"/>
            <w:rFonts w:ascii="Calibri" w:hAnsi="Calibri" w:cs="Calibri"/>
          </w:rPr>
          <w:t>https://assets.kpmg.com/content/dam/kpmg/ca/pdf/2022/03/toolkit-for-audit-committee-guide-en.pdf</w:t>
        </w:r>
      </w:hyperlink>
      <w:r w:rsidRPr="00AB0918">
        <w:rPr>
          <w:rFonts w:ascii="Calibri" w:hAnsi="Calibri" w:cs="Calibri"/>
        </w:rPr>
        <w:t xml:space="preserve"> </w:t>
      </w:r>
    </w:p>
    <w:p w14:paraId="0425A985" w14:textId="77777777" w:rsidR="004B3937" w:rsidRPr="00AB0918" w:rsidRDefault="004B3937" w:rsidP="007F27C6">
      <w:pPr>
        <w:rPr>
          <w:rFonts w:ascii="Calibri" w:hAnsi="Calibri" w:cs="Calibri"/>
        </w:rPr>
      </w:pPr>
    </w:p>
    <w:p w14:paraId="7734CCE2" w14:textId="3D917BB5" w:rsidR="007F27C6" w:rsidRPr="00AB0918" w:rsidRDefault="007F27C6" w:rsidP="007F27C6">
      <w:pPr>
        <w:rPr>
          <w:rFonts w:ascii="Calibri" w:hAnsi="Calibri" w:cs="Calibri"/>
        </w:rPr>
      </w:pPr>
      <w:r w:rsidRPr="00AB0918">
        <w:rPr>
          <w:rFonts w:ascii="Calibri" w:hAnsi="Calibri" w:cs="Calibri"/>
        </w:rPr>
        <w:t xml:space="preserve">Nova Leap Health (2019). WhistleBlower Policy. Retrieved from: </w:t>
      </w:r>
      <w:hyperlink r:id="rId11" w:history="1">
        <w:r w:rsidRPr="00AB0918">
          <w:rPr>
            <w:rStyle w:val="Hyperlink"/>
            <w:rFonts w:ascii="Calibri" w:hAnsi="Calibri" w:cs="Calibri"/>
          </w:rPr>
          <w:t>https://novaleaphealth.com/corporate-governance/whistleblower-policy/</w:t>
        </w:r>
      </w:hyperlink>
      <w:r w:rsidRPr="00AB0918">
        <w:rPr>
          <w:rFonts w:ascii="Calibri" w:hAnsi="Calibri" w:cs="Calibri"/>
        </w:rPr>
        <w:t xml:space="preserve"> </w:t>
      </w:r>
    </w:p>
    <w:p w14:paraId="5819F765" w14:textId="77777777" w:rsidR="007F27C6" w:rsidRPr="00AB0918" w:rsidRDefault="007F27C6" w:rsidP="00AE179C">
      <w:pPr>
        <w:rPr>
          <w:rFonts w:ascii="Calibri" w:hAnsi="Calibri" w:cs="Calibri"/>
        </w:rPr>
      </w:pPr>
    </w:p>
    <w:p w14:paraId="2EC3C258" w14:textId="626BAEB3" w:rsidR="00AE179C" w:rsidRPr="00AB0918" w:rsidRDefault="00AE179C" w:rsidP="00AE179C">
      <w:pPr>
        <w:rPr>
          <w:rFonts w:ascii="Calibri" w:hAnsi="Calibri" w:cs="Calibri"/>
        </w:rPr>
      </w:pPr>
      <w:r w:rsidRPr="00AB0918">
        <w:rPr>
          <w:rFonts w:ascii="Calibri" w:hAnsi="Calibri" w:cs="Calibri"/>
        </w:rPr>
        <w:t xml:space="preserve">Vermont Ethics Network (2011). Health Care Ethics: Overview of the Basics. Retrieved from: </w:t>
      </w:r>
      <w:hyperlink r:id="rId12" w:history="1">
        <w:r w:rsidRPr="00AB0918">
          <w:rPr>
            <w:rStyle w:val="Hyperlink"/>
            <w:rFonts w:ascii="Calibri" w:hAnsi="Calibri" w:cs="Calibri"/>
          </w:rPr>
          <w:t>http://www.vtethicsnetwork.org/ethics.html</w:t>
        </w:r>
      </w:hyperlink>
      <w:r w:rsidRPr="00AB0918">
        <w:rPr>
          <w:rFonts w:ascii="Calibri" w:hAnsi="Calibri" w:cs="Calibri"/>
        </w:rPr>
        <w:t xml:space="preserve"> </w:t>
      </w:r>
    </w:p>
    <w:p w14:paraId="7A6E109D" w14:textId="548C7D73" w:rsidR="00856AA8" w:rsidRPr="00AB0918" w:rsidRDefault="00856AA8" w:rsidP="00AE179C">
      <w:pPr>
        <w:rPr>
          <w:rFonts w:ascii="Calibri" w:hAnsi="Calibri" w:cs="Calibri"/>
        </w:rPr>
      </w:pPr>
    </w:p>
    <w:p w14:paraId="4369C9F5" w14:textId="77777777" w:rsidR="00845D5D" w:rsidRPr="00AB0918" w:rsidRDefault="00845D5D" w:rsidP="00845D5D">
      <w:pPr>
        <w:rPr>
          <w:rFonts w:ascii="Calibri" w:hAnsi="Calibri" w:cs="Calibri"/>
        </w:rPr>
      </w:pPr>
    </w:p>
    <w:p w14:paraId="735CEDD0" w14:textId="77777777" w:rsidR="00845D5D" w:rsidRPr="00AB0918" w:rsidRDefault="00845D5D" w:rsidP="00845D5D">
      <w:pPr>
        <w:rPr>
          <w:rFonts w:ascii="Calibri" w:hAnsi="Calibri" w:cs="Calibri"/>
        </w:rPr>
      </w:pPr>
    </w:p>
    <w:p w14:paraId="0AB7C2AE" w14:textId="77777777" w:rsidR="00845D5D" w:rsidRPr="00AB0918" w:rsidRDefault="00845D5D" w:rsidP="00845D5D">
      <w:pPr>
        <w:rPr>
          <w:rFonts w:ascii="Calibri" w:hAnsi="Calibri" w:cs="Calibri"/>
        </w:rPr>
      </w:pPr>
    </w:p>
    <w:p w14:paraId="0D1106E1" w14:textId="77777777" w:rsidR="00845D5D" w:rsidRPr="00AB0918" w:rsidRDefault="00845D5D" w:rsidP="00845D5D">
      <w:pPr>
        <w:rPr>
          <w:rFonts w:ascii="Calibri" w:hAnsi="Calibri" w:cs="Calibri"/>
        </w:rPr>
      </w:pPr>
    </w:p>
    <w:p w14:paraId="2D09FFDE" w14:textId="77777777" w:rsidR="00845D5D" w:rsidRPr="00AB0918" w:rsidRDefault="00845D5D" w:rsidP="00845D5D">
      <w:pPr>
        <w:rPr>
          <w:rFonts w:ascii="Calibri" w:hAnsi="Calibri" w:cs="Calibri"/>
        </w:rPr>
      </w:pPr>
    </w:p>
    <w:p w14:paraId="5284C92D" w14:textId="77777777" w:rsidR="00845D5D" w:rsidRPr="00AB0918" w:rsidRDefault="00845D5D" w:rsidP="00845D5D">
      <w:pPr>
        <w:rPr>
          <w:rFonts w:ascii="Calibri" w:hAnsi="Calibri" w:cs="Calibri"/>
        </w:rPr>
      </w:pPr>
    </w:p>
    <w:p w14:paraId="24C7BC55" w14:textId="77777777" w:rsidR="00845D5D" w:rsidRPr="00AB0918" w:rsidRDefault="00845D5D" w:rsidP="00845D5D">
      <w:pPr>
        <w:rPr>
          <w:rFonts w:ascii="Calibri" w:hAnsi="Calibri" w:cs="Calibri"/>
        </w:rPr>
      </w:pPr>
    </w:p>
    <w:p w14:paraId="3BDC6CFA" w14:textId="6E6D2010" w:rsidR="00845D5D" w:rsidRPr="00AB0918" w:rsidRDefault="00845D5D" w:rsidP="00845D5D">
      <w:pPr>
        <w:adjustRightInd w:val="0"/>
        <w:rPr>
          <w:rFonts w:ascii="Calibri" w:hAnsi="Calibri" w:cs="Calibri"/>
          <w:b/>
          <w:bCs/>
          <w:i/>
          <w:iCs/>
        </w:rPr>
      </w:pPr>
    </w:p>
    <w:sectPr w:rsidR="00845D5D" w:rsidRPr="00AB0918">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E7935" w14:textId="77777777" w:rsidR="004150A7" w:rsidRDefault="004150A7" w:rsidP="00BC7D34">
      <w:r>
        <w:separator/>
      </w:r>
    </w:p>
  </w:endnote>
  <w:endnote w:type="continuationSeparator" w:id="0">
    <w:p w14:paraId="1834071B" w14:textId="77777777" w:rsidR="004150A7" w:rsidRDefault="004150A7" w:rsidP="00BC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1778088195"/>
      <w:docPartObj>
        <w:docPartGallery w:val="Page Numbers (Bottom of Page)"/>
        <w:docPartUnique/>
      </w:docPartObj>
    </w:sdtPr>
    <w:sdtEndPr/>
    <w:sdtContent>
      <w:sdt>
        <w:sdtPr>
          <w:rPr>
            <w:rFonts w:ascii="Calibri" w:hAnsi="Calibri" w:cs="Calibri"/>
          </w:rPr>
          <w:id w:val="-1769616900"/>
          <w:docPartObj>
            <w:docPartGallery w:val="Page Numbers (Top of Page)"/>
            <w:docPartUnique/>
          </w:docPartObj>
        </w:sdtPr>
        <w:sdtEndPr/>
        <w:sdtContent>
          <w:p w14:paraId="4FDE6CB7" w14:textId="4BB71DE5" w:rsidR="00BC7D34" w:rsidRPr="00BC7D34" w:rsidRDefault="00BC7D34">
            <w:pPr>
              <w:pStyle w:val="Footer"/>
              <w:jc w:val="right"/>
              <w:rPr>
                <w:rFonts w:ascii="Calibri" w:hAnsi="Calibri" w:cs="Calibri"/>
              </w:rPr>
            </w:pPr>
            <w:r w:rsidRPr="00BC7D34">
              <w:rPr>
                <w:rFonts w:ascii="Calibri" w:hAnsi="Calibri" w:cs="Calibri"/>
              </w:rPr>
              <w:t xml:space="preserve">Page </w:t>
            </w:r>
            <w:r w:rsidRPr="00BC7D34">
              <w:rPr>
                <w:rFonts w:ascii="Calibri" w:hAnsi="Calibri" w:cs="Calibri"/>
                <w:b/>
                <w:bCs/>
              </w:rPr>
              <w:fldChar w:fldCharType="begin"/>
            </w:r>
            <w:r w:rsidRPr="00BC7D34">
              <w:rPr>
                <w:rFonts w:ascii="Calibri" w:hAnsi="Calibri" w:cs="Calibri"/>
                <w:b/>
                <w:bCs/>
              </w:rPr>
              <w:instrText xml:space="preserve"> PAGE </w:instrText>
            </w:r>
            <w:r w:rsidRPr="00BC7D34">
              <w:rPr>
                <w:rFonts w:ascii="Calibri" w:hAnsi="Calibri" w:cs="Calibri"/>
                <w:b/>
                <w:bCs/>
              </w:rPr>
              <w:fldChar w:fldCharType="separate"/>
            </w:r>
            <w:r w:rsidRPr="00BC7D34">
              <w:rPr>
                <w:rFonts w:ascii="Calibri" w:hAnsi="Calibri" w:cs="Calibri"/>
                <w:b/>
                <w:bCs/>
                <w:noProof/>
              </w:rPr>
              <w:t>2</w:t>
            </w:r>
            <w:r w:rsidRPr="00BC7D34">
              <w:rPr>
                <w:rFonts w:ascii="Calibri" w:hAnsi="Calibri" w:cs="Calibri"/>
                <w:b/>
                <w:bCs/>
              </w:rPr>
              <w:fldChar w:fldCharType="end"/>
            </w:r>
            <w:r w:rsidRPr="00BC7D34">
              <w:rPr>
                <w:rFonts w:ascii="Calibri" w:hAnsi="Calibri" w:cs="Calibri"/>
              </w:rPr>
              <w:t xml:space="preserve"> of </w:t>
            </w:r>
            <w:r w:rsidRPr="00BC7D34">
              <w:rPr>
                <w:rFonts w:ascii="Calibri" w:hAnsi="Calibri" w:cs="Calibri"/>
                <w:b/>
                <w:bCs/>
              </w:rPr>
              <w:fldChar w:fldCharType="begin"/>
            </w:r>
            <w:r w:rsidRPr="00BC7D34">
              <w:rPr>
                <w:rFonts w:ascii="Calibri" w:hAnsi="Calibri" w:cs="Calibri"/>
                <w:b/>
                <w:bCs/>
              </w:rPr>
              <w:instrText xml:space="preserve"> NUMPAGES  </w:instrText>
            </w:r>
            <w:r w:rsidRPr="00BC7D34">
              <w:rPr>
                <w:rFonts w:ascii="Calibri" w:hAnsi="Calibri" w:cs="Calibri"/>
                <w:b/>
                <w:bCs/>
              </w:rPr>
              <w:fldChar w:fldCharType="separate"/>
            </w:r>
            <w:r w:rsidRPr="00BC7D34">
              <w:rPr>
                <w:rFonts w:ascii="Calibri" w:hAnsi="Calibri" w:cs="Calibri"/>
                <w:b/>
                <w:bCs/>
                <w:noProof/>
              </w:rPr>
              <w:t>2</w:t>
            </w:r>
            <w:r w:rsidRPr="00BC7D34">
              <w:rPr>
                <w:rFonts w:ascii="Calibri" w:hAnsi="Calibri" w:cs="Calibri"/>
                <w:b/>
                <w:bCs/>
              </w:rPr>
              <w:fldChar w:fldCharType="end"/>
            </w:r>
          </w:p>
        </w:sdtContent>
      </w:sdt>
    </w:sdtContent>
  </w:sdt>
  <w:p w14:paraId="00B30A7D" w14:textId="77777777" w:rsidR="00BC7D34" w:rsidRDefault="00BC7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88784" w14:textId="77777777" w:rsidR="004150A7" w:rsidRDefault="004150A7" w:rsidP="00BC7D34">
      <w:r>
        <w:separator/>
      </w:r>
    </w:p>
  </w:footnote>
  <w:footnote w:type="continuationSeparator" w:id="0">
    <w:p w14:paraId="1A130A3C" w14:textId="77777777" w:rsidR="004150A7" w:rsidRDefault="004150A7" w:rsidP="00BC7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57682"/>
    <w:multiLevelType w:val="multilevel"/>
    <w:tmpl w:val="7DB031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B770CA"/>
    <w:multiLevelType w:val="hybridMultilevel"/>
    <w:tmpl w:val="EA125320"/>
    <w:lvl w:ilvl="0" w:tplc="7FC66A34">
      <w:start w:val="1"/>
      <w:numFmt w:val="decimal"/>
      <w:lvlText w:val="%1."/>
      <w:lvlJc w:val="left"/>
      <w:pPr>
        <w:ind w:left="839" w:hanging="720"/>
      </w:pPr>
      <w:rPr>
        <w:rFonts w:ascii="Calibri" w:eastAsia="Times New Roman" w:hAnsi="Calibri" w:cs="Calibri" w:hint="default"/>
        <w:b w:val="0"/>
        <w:bCs w:val="0"/>
        <w:i w:val="0"/>
        <w:iCs w:val="0"/>
        <w:spacing w:val="0"/>
        <w:w w:val="99"/>
        <w:sz w:val="22"/>
        <w:szCs w:val="22"/>
        <w:lang w:val="en-US" w:eastAsia="en-US" w:bidi="ar-SA"/>
      </w:rPr>
    </w:lvl>
    <w:lvl w:ilvl="1" w:tplc="B5341F80">
      <w:start w:val="1"/>
      <w:numFmt w:val="lowerLetter"/>
      <w:lvlText w:val="%2."/>
      <w:lvlJc w:val="left"/>
      <w:pPr>
        <w:ind w:left="1199" w:hanging="360"/>
      </w:pPr>
      <w:rPr>
        <w:rFonts w:ascii="Calibri" w:eastAsia="Times New Roman" w:hAnsi="Calibri" w:cs="Calibri" w:hint="default"/>
        <w:b w:val="0"/>
        <w:bCs w:val="0"/>
        <w:i w:val="0"/>
        <w:iCs w:val="0"/>
        <w:spacing w:val="0"/>
        <w:w w:val="99"/>
        <w:sz w:val="22"/>
        <w:szCs w:val="22"/>
        <w:lang w:val="en-US" w:eastAsia="en-US" w:bidi="ar-SA"/>
      </w:rPr>
    </w:lvl>
    <w:lvl w:ilvl="2" w:tplc="0B96EA18">
      <w:numFmt w:val="bullet"/>
      <w:lvlText w:val="•"/>
      <w:lvlJc w:val="left"/>
      <w:pPr>
        <w:ind w:left="2093" w:hanging="360"/>
      </w:pPr>
      <w:rPr>
        <w:rFonts w:hint="default"/>
        <w:lang w:val="en-US" w:eastAsia="en-US" w:bidi="ar-SA"/>
      </w:rPr>
    </w:lvl>
    <w:lvl w:ilvl="3" w:tplc="3F9A6356">
      <w:numFmt w:val="bullet"/>
      <w:lvlText w:val="•"/>
      <w:lvlJc w:val="left"/>
      <w:pPr>
        <w:ind w:left="2986" w:hanging="360"/>
      </w:pPr>
      <w:rPr>
        <w:rFonts w:hint="default"/>
        <w:lang w:val="en-US" w:eastAsia="en-US" w:bidi="ar-SA"/>
      </w:rPr>
    </w:lvl>
    <w:lvl w:ilvl="4" w:tplc="3078EA78">
      <w:numFmt w:val="bullet"/>
      <w:lvlText w:val="•"/>
      <w:lvlJc w:val="left"/>
      <w:pPr>
        <w:ind w:left="3880" w:hanging="360"/>
      </w:pPr>
      <w:rPr>
        <w:rFonts w:hint="default"/>
        <w:lang w:val="en-US" w:eastAsia="en-US" w:bidi="ar-SA"/>
      </w:rPr>
    </w:lvl>
    <w:lvl w:ilvl="5" w:tplc="980810F6">
      <w:numFmt w:val="bullet"/>
      <w:lvlText w:val="•"/>
      <w:lvlJc w:val="left"/>
      <w:pPr>
        <w:ind w:left="4773" w:hanging="360"/>
      </w:pPr>
      <w:rPr>
        <w:rFonts w:hint="default"/>
        <w:lang w:val="en-US" w:eastAsia="en-US" w:bidi="ar-SA"/>
      </w:rPr>
    </w:lvl>
    <w:lvl w:ilvl="6" w:tplc="0AB6553C">
      <w:numFmt w:val="bullet"/>
      <w:lvlText w:val="•"/>
      <w:lvlJc w:val="left"/>
      <w:pPr>
        <w:ind w:left="5666" w:hanging="360"/>
      </w:pPr>
      <w:rPr>
        <w:rFonts w:hint="default"/>
        <w:lang w:val="en-US" w:eastAsia="en-US" w:bidi="ar-SA"/>
      </w:rPr>
    </w:lvl>
    <w:lvl w:ilvl="7" w:tplc="543E4FB8">
      <w:numFmt w:val="bullet"/>
      <w:lvlText w:val="•"/>
      <w:lvlJc w:val="left"/>
      <w:pPr>
        <w:ind w:left="6560" w:hanging="360"/>
      </w:pPr>
      <w:rPr>
        <w:rFonts w:hint="default"/>
        <w:lang w:val="en-US" w:eastAsia="en-US" w:bidi="ar-SA"/>
      </w:rPr>
    </w:lvl>
    <w:lvl w:ilvl="8" w:tplc="9CD088E6">
      <w:numFmt w:val="bullet"/>
      <w:lvlText w:val="•"/>
      <w:lvlJc w:val="left"/>
      <w:pPr>
        <w:ind w:left="7453" w:hanging="360"/>
      </w:pPr>
      <w:rPr>
        <w:rFonts w:hint="default"/>
        <w:lang w:val="en-US" w:eastAsia="en-US" w:bidi="ar-SA"/>
      </w:rPr>
    </w:lvl>
  </w:abstractNum>
  <w:abstractNum w:abstractNumId="2" w15:restartNumberingAfterBreak="0">
    <w:nsid w:val="704012F2"/>
    <w:multiLevelType w:val="multilevel"/>
    <w:tmpl w:val="32E84F92"/>
    <w:lvl w:ilvl="0">
      <w:start w:val="1"/>
      <w:numFmt w:val="decimal"/>
      <w:lvlText w:val="%1."/>
      <w:lvlJc w:val="left"/>
      <w:pPr>
        <w:ind w:left="360" w:hanging="360"/>
      </w:pPr>
      <w:rPr>
        <w:rFonts w:hint="default"/>
        <w:b/>
        <w:i w:val="0"/>
        <w:i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134" w:hanging="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58779560">
    <w:abstractNumId w:val="2"/>
  </w:num>
  <w:num w:numId="2" w16cid:durableId="2051614731">
    <w:abstractNumId w:val="0"/>
  </w:num>
  <w:num w:numId="3" w16cid:durableId="2009021951">
    <w:abstractNumId w:val="1"/>
  </w:num>
  <w:num w:numId="4" w16cid:durableId="1520387726">
    <w:abstractNumId w:val="2"/>
    <w:lvlOverride w:ilvl="0">
      <w:lvl w:ilvl="0">
        <w:start w:val="1"/>
        <w:numFmt w:val="decimal"/>
        <w:lvlText w:val="%1."/>
        <w:lvlJc w:val="left"/>
        <w:pPr>
          <w:ind w:left="360" w:hanging="360"/>
        </w:pPr>
        <w:rPr>
          <w:rFonts w:hint="default"/>
          <w:b/>
          <w:i w:val="0"/>
          <w:iCs/>
        </w:rPr>
      </w:lvl>
    </w:lvlOverride>
    <w:lvlOverride w:ilvl="1">
      <w:lvl w:ilvl="1">
        <w:start w:val="1"/>
        <w:numFmt w:val="decimal"/>
        <w:lvlText w:val="%1.%2."/>
        <w:lvlJc w:val="left"/>
        <w:pPr>
          <w:ind w:left="794" w:hanging="434"/>
        </w:pPr>
        <w:rPr>
          <w:rFonts w:hint="default"/>
          <w:b w:val="0"/>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2B"/>
    <w:rsid w:val="00002FD6"/>
    <w:rsid w:val="0001146E"/>
    <w:rsid w:val="000337F8"/>
    <w:rsid w:val="00040C69"/>
    <w:rsid w:val="00096401"/>
    <w:rsid w:val="000A7E35"/>
    <w:rsid w:val="000B7404"/>
    <w:rsid w:val="000B7F63"/>
    <w:rsid w:val="000E094D"/>
    <w:rsid w:val="00106ADF"/>
    <w:rsid w:val="001154C0"/>
    <w:rsid w:val="00132A68"/>
    <w:rsid w:val="00134841"/>
    <w:rsid w:val="0018747A"/>
    <w:rsid w:val="001A1311"/>
    <w:rsid w:val="001B76B7"/>
    <w:rsid w:val="001D1ABE"/>
    <w:rsid w:val="001D4662"/>
    <w:rsid w:val="001E20D3"/>
    <w:rsid w:val="001F0208"/>
    <w:rsid w:val="0020129F"/>
    <w:rsid w:val="002315DE"/>
    <w:rsid w:val="002438C9"/>
    <w:rsid w:val="00260019"/>
    <w:rsid w:val="00260592"/>
    <w:rsid w:val="0028231A"/>
    <w:rsid w:val="0028711F"/>
    <w:rsid w:val="002A0282"/>
    <w:rsid w:val="002F25B5"/>
    <w:rsid w:val="00311B84"/>
    <w:rsid w:val="00312CFD"/>
    <w:rsid w:val="003241EF"/>
    <w:rsid w:val="00341120"/>
    <w:rsid w:val="0035174B"/>
    <w:rsid w:val="00362A0E"/>
    <w:rsid w:val="003731E1"/>
    <w:rsid w:val="0037728A"/>
    <w:rsid w:val="00386C9F"/>
    <w:rsid w:val="003A19CE"/>
    <w:rsid w:val="003A3C34"/>
    <w:rsid w:val="003C21EA"/>
    <w:rsid w:val="003D6761"/>
    <w:rsid w:val="003D6804"/>
    <w:rsid w:val="003F63F8"/>
    <w:rsid w:val="004150A7"/>
    <w:rsid w:val="00422323"/>
    <w:rsid w:val="0043609D"/>
    <w:rsid w:val="00442074"/>
    <w:rsid w:val="00450E5A"/>
    <w:rsid w:val="0046665E"/>
    <w:rsid w:val="00473D5F"/>
    <w:rsid w:val="00491EF5"/>
    <w:rsid w:val="004A5BFB"/>
    <w:rsid w:val="004B2247"/>
    <w:rsid w:val="004B3937"/>
    <w:rsid w:val="004C2209"/>
    <w:rsid w:val="004D152E"/>
    <w:rsid w:val="004E7528"/>
    <w:rsid w:val="004E7C1D"/>
    <w:rsid w:val="004F078C"/>
    <w:rsid w:val="004F6C6D"/>
    <w:rsid w:val="00524416"/>
    <w:rsid w:val="005273B8"/>
    <w:rsid w:val="00530D2A"/>
    <w:rsid w:val="00531DE4"/>
    <w:rsid w:val="005451F6"/>
    <w:rsid w:val="00546723"/>
    <w:rsid w:val="00567D70"/>
    <w:rsid w:val="005C5F74"/>
    <w:rsid w:val="005F1B24"/>
    <w:rsid w:val="00600268"/>
    <w:rsid w:val="0060056F"/>
    <w:rsid w:val="0060511C"/>
    <w:rsid w:val="00610860"/>
    <w:rsid w:val="00613788"/>
    <w:rsid w:val="00673C83"/>
    <w:rsid w:val="006832AE"/>
    <w:rsid w:val="00685C9B"/>
    <w:rsid w:val="006B096B"/>
    <w:rsid w:val="006D7880"/>
    <w:rsid w:val="006F3DDD"/>
    <w:rsid w:val="00724BC9"/>
    <w:rsid w:val="00770886"/>
    <w:rsid w:val="00783D97"/>
    <w:rsid w:val="007C4A21"/>
    <w:rsid w:val="007C6AF4"/>
    <w:rsid w:val="007F27C6"/>
    <w:rsid w:val="00801831"/>
    <w:rsid w:val="00822A01"/>
    <w:rsid w:val="00825C2F"/>
    <w:rsid w:val="00845D5D"/>
    <w:rsid w:val="0084750D"/>
    <w:rsid w:val="00856AA8"/>
    <w:rsid w:val="00857E2F"/>
    <w:rsid w:val="00861EAA"/>
    <w:rsid w:val="008625FC"/>
    <w:rsid w:val="008656B5"/>
    <w:rsid w:val="00882110"/>
    <w:rsid w:val="008A532F"/>
    <w:rsid w:val="008C75E5"/>
    <w:rsid w:val="008F634E"/>
    <w:rsid w:val="00917FB5"/>
    <w:rsid w:val="00935694"/>
    <w:rsid w:val="009364BF"/>
    <w:rsid w:val="009403C2"/>
    <w:rsid w:val="009667CC"/>
    <w:rsid w:val="00966CF2"/>
    <w:rsid w:val="00967231"/>
    <w:rsid w:val="009775AB"/>
    <w:rsid w:val="009A38A3"/>
    <w:rsid w:val="009E55F9"/>
    <w:rsid w:val="009F1470"/>
    <w:rsid w:val="00A01DC6"/>
    <w:rsid w:val="00A05C69"/>
    <w:rsid w:val="00A35E68"/>
    <w:rsid w:val="00A3696C"/>
    <w:rsid w:val="00A44356"/>
    <w:rsid w:val="00A44866"/>
    <w:rsid w:val="00A64C88"/>
    <w:rsid w:val="00A754AF"/>
    <w:rsid w:val="00A841A7"/>
    <w:rsid w:val="00A907B3"/>
    <w:rsid w:val="00A91E7E"/>
    <w:rsid w:val="00AB0918"/>
    <w:rsid w:val="00AD1B37"/>
    <w:rsid w:val="00AE179C"/>
    <w:rsid w:val="00AE1BAF"/>
    <w:rsid w:val="00AF0AB3"/>
    <w:rsid w:val="00B07453"/>
    <w:rsid w:val="00B10F1A"/>
    <w:rsid w:val="00B1322B"/>
    <w:rsid w:val="00B14B09"/>
    <w:rsid w:val="00B273D7"/>
    <w:rsid w:val="00B37DFA"/>
    <w:rsid w:val="00B608A7"/>
    <w:rsid w:val="00B675B1"/>
    <w:rsid w:val="00B83738"/>
    <w:rsid w:val="00B8513E"/>
    <w:rsid w:val="00B91FA1"/>
    <w:rsid w:val="00BA275D"/>
    <w:rsid w:val="00BB1CDF"/>
    <w:rsid w:val="00BC7D34"/>
    <w:rsid w:val="00BF35FF"/>
    <w:rsid w:val="00BF5EF3"/>
    <w:rsid w:val="00C01C8B"/>
    <w:rsid w:val="00C1353A"/>
    <w:rsid w:val="00C2062C"/>
    <w:rsid w:val="00C32992"/>
    <w:rsid w:val="00C47306"/>
    <w:rsid w:val="00C5560F"/>
    <w:rsid w:val="00C660F0"/>
    <w:rsid w:val="00C7358D"/>
    <w:rsid w:val="00C8012E"/>
    <w:rsid w:val="00C8268E"/>
    <w:rsid w:val="00CB3179"/>
    <w:rsid w:val="00CE12B5"/>
    <w:rsid w:val="00CE5F5B"/>
    <w:rsid w:val="00D04190"/>
    <w:rsid w:val="00D53E25"/>
    <w:rsid w:val="00D5732D"/>
    <w:rsid w:val="00D640DC"/>
    <w:rsid w:val="00D70754"/>
    <w:rsid w:val="00D73EBB"/>
    <w:rsid w:val="00D77C59"/>
    <w:rsid w:val="00D907D8"/>
    <w:rsid w:val="00DA26CA"/>
    <w:rsid w:val="00DD7C09"/>
    <w:rsid w:val="00E23C7B"/>
    <w:rsid w:val="00E527B8"/>
    <w:rsid w:val="00E6279F"/>
    <w:rsid w:val="00E6309B"/>
    <w:rsid w:val="00E660C2"/>
    <w:rsid w:val="00E67301"/>
    <w:rsid w:val="00ED225C"/>
    <w:rsid w:val="00F02EF6"/>
    <w:rsid w:val="00F568CC"/>
    <w:rsid w:val="00F64F8D"/>
    <w:rsid w:val="00F93BC6"/>
    <w:rsid w:val="00FC36F9"/>
    <w:rsid w:val="00FC5DD0"/>
    <w:rsid w:val="00FF30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1013"/>
  <w15:chartTrackingRefBased/>
  <w15:docId w15:val="{C7F71DF0-CE5B-4135-8024-58D63951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1322B"/>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B13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B13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2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2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2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2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2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2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2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2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B132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2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2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2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2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2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2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22B"/>
    <w:rPr>
      <w:rFonts w:eastAsiaTheme="majorEastAsia" w:cstheme="majorBidi"/>
      <w:color w:val="272727" w:themeColor="text1" w:themeTint="D8"/>
    </w:rPr>
  </w:style>
  <w:style w:type="paragraph" w:styleId="Title">
    <w:name w:val="Title"/>
    <w:basedOn w:val="Normal"/>
    <w:next w:val="Normal"/>
    <w:link w:val="TitleChar"/>
    <w:uiPriority w:val="10"/>
    <w:qFormat/>
    <w:rsid w:val="00B132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2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2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2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22B"/>
    <w:pPr>
      <w:spacing w:before="160"/>
      <w:jc w:val="center"/>
    </w:pPr>
    <w:rPr>
      <w:i/>
      <w:iCs/>
      <w:color w:val="404040" w:themeColor="text1" w:themeTint="BF"/>
    </w:rPr>
  </w:style>
  <w:style w:type="character" w:customStyle="1" w:styleId="QuoteChar">
    <w:name w:val="Quote Char"/>
    <w:basedOn w:val="DefaultParagraphFont"/>
    <w:link w:val="Quote"/>
    <w:uiPriority w:val="29"/>
    <w:rsid w:val="00B1322B"/>
    <w:rPr>
      <w:i/>
      <w:iCs/>
      <w:color w:val="404040" w:themeColor="text1" w:themeTint="BF"/>
    </w:rPr>
  </w:style>
  <w:style w:type="paragraph" w:styleId="ListParagraph">
    <w:name w:val="List Paragraph"/>
    <w:basedOn w:val="Normal"/>
    <w:uiPriority w:val="1"/>
    <w:qFormat/>
    <w:rsid w:val="00B1322B"/>
    <w:pPr>
      <w:ind w:left="720"/>
      <w:contextualSpacing/>
    </w:pPr>
  </w:style>
  <w:style w:type="character" w:styleId="IntenseEmphasis">
    <w:name w:val="Intense Emphasis"/>
    <w:basedOn w:val="DefaultParagraphFont"/>
    <w:uiPriority w:val="21"/>
    <w:qFormat/>
    <w:rsid w:val="00B1322B"/>
    <w:rPr>
      <w:i/>
      <w:iCs/>
      <w:color w:val="0F4761" w:themeColor="accent1" w:themeShade="BF"/>
    </w:rPr>
  </w:style>
  <w:style w:type="paragraph" w:styleId="IntenseQuote">
    <w:name w:val="Intense Quote"/>
    <w:basedOn w:val="Normal"/>
    <w:next w:val="Normal"/>
    <w:link w:val="IntenseQuoteChar"/>
    <w:uiPriority w:val="30"/>
    <w:qFormat/>
    <w:rsid w:val="00B13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22B"/>
    <w:rPr>
      <w:i/>
      <w:iCs/>
      <w:color w:val="0F4761" w:themeColor="accent1" w:themeShade="BF"/>
    </w:rPr>
  </w:style>
  <w:style w:type="character" w:styleId="IntenseReference">
    <w:name w:val="Intense Reference"/>
    <w:basedOn w:val="DefaultParagraphFont"/>
    <w:uiPriority w:val="32"/>
    <w:qFormat/>
    <w:rsid w:val="00B1322B"/>
    <w:rPr>
      <w:b/>
      <w:bCs/>
      <w:smallCaps/>
      <w:color w:val="0F4761" w:themeColor="accent1" w:themeShade="BF"/>
      <w:spacing w:val="5"/>
    </w:rPr>
  </w:style>
  <w:style w:type="paragraph" w:styleId="BodyText">
    <w:name w:val="Body Text"/>
    <w:basedOn w:val="Normal"/>
    <w:link w:val="BodyTextChar"/>
    <w:uiPriority w:val="1"/>
    <w:qFormat/>
    <w:rsid w:val="00B1322B"/>
    <w:rPr>
      <w:sz w:val="24"/>
      <w:szCs w:val="24"/>
    </w:rPr>
  </w:style>
  <w:style w:type="character" w:customStyle="1" w:styleId="BodyTextChar">
    <w:name w:val="Body Text Char"/>
    <w:basedOn w:val="DefaultParagraphFont"/>
    <w:link w:val="BodyText"/>
    <w:uiPriority w:val="1"/>
    <w:rsid w:val="00B1322B"/>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B1322B"/>
    <w:pPr>
      <w:spacing w:line="268" w:lineRule="exact"/>
    </w:pPr>
  </w:style>
  <w:style w:type="paragraph" w:styleId="Header">
    <w:name w:val="header"/>
    <w:basedOn w:val="Normal"/>
    <w:link w:val="HeaderChar"/>
    <w:uiPriority w:val="99"/>
    <w:unhideWhenUsed/>
    <w:rsid w:val="00BC7D34"/>
    <w:pPr>
      <w:tabs>
        <w:tab w:val="center" w:pos="4680"/>
        <w:tab w:val="right" w:pos="9360"/>
      </w:tabs>
    </w:pPr>
  </w:style>
  <w:style w:type="character" w:customStyle="1" w:styleId="HeaderChar">
    <w:name w:val="Header Char"/>
    <w:basedOn w:val="DefaultParagraphFont"/>
    <w:link w:val="Header"/>
    <w:uiPriority w:val="99"/>
    <w:rsid w:val="00BC7D34"/>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BC7D34"/>
    <w:pPr>
      <w:tabs>
        <w:tab w:val="center" w:pos="4680"/>
        <w:tab w:val="right" w:pos="9360"/>
      </w:tabs>
    </w:pPr>
  </w:style>
  <w:style w:type="character" w:customStyle="1" w:styleId="FooterChar">
    <w:name w:val="Footer Char"/>
    <w:basedOn w:val="DefaultParagraphFont"/>
    <w:link w:val="Footer"/>
    <w:uiPriority w:val="99"/>
    <w:rsid w:val="00BC7D34"/>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AE179C"/>
    <w:rPr>
      <w:color w:val="467886" w:themeColor="hyperlink"/>
      <w:u w:val="single"/>
    </w:rPr>
  </w:style>
  <w:style w:type="character" w:styleId="UnresolvedMention">
    <w:name w:val="Unresolved Mention"/>
    <w:basedOn w:val="DefaultParagraphFont"/>
    <w:uiPriority w:val="99"/>
    <w:semiHidden/>
    <w:unhideWhenUsed/>
    <w:rsid w:val="00AE179C"/>
    <w:rPr>
      <w:color w:val="605E5C"/>
      <w:shd w:val="clear" w:color="auto" w:fill="E1DFDD"/>
    </w:rPr>
  </w:style>
  <w:style w:type="character" w:styleId="FollowedHyperlink">
    <w:name w:val="FollowedHyperlink"/>
    <w:basedOn w:val="DefaultParagraphFont"/>
    <w:uiPriority w:val="99"/>
    <w:semiHidden/>
    <w:unhideWhenUsed/>
    <w:rsid w:val="000E094D"/>
    <w:rPr>
      <w:color w:val="96607D" w:themeColor="followedHyperlink"/>
      <w:u w:val="single"/>
    </w:rPr>
  </w:style>
  <w:style w:type="paragraph" w:styleId="Revision">
    <w:name w:val="Revision"/>
    <w:hidden/>
    <w:uiPriority w:val="99"/>
    <w:semiHidden/>
    <w:rsid w:val="00546723"/>
    <w:pPr>
      <w:spacing w:after="0" w:line="240" w:lineRule="auto"/>
    </w:pPr>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8F634E"/>
    <w:rPr>
      <w:sz w:val="16"/>
      <w:szCs w:val="16"/>
    </w:rPr>
  </w:style>
  <w:style w:type="paragraph" w:styleId="CommentText">
    <w:name w:val="annotation text"/>
    <w:basedOn w:val="Normal"/>
    <w:link w:val="CommentTextChar"/>
    <w:uiPriority w:val="99"/>
    <w:unhideWhenUsed/>
    <w:rsid w:val="008F634E"/>
    <w:rPr>
      <w:sz w:val="20"/>
      <w:szCs w:val="20"/>
    </w:rPr>
  </w:style>
  <w:style w:type="character" w:customStyle="1" w:styleId="CommentTextChar">
    <w:name w:val="Comment Text Char"/>
    <w:basedOn w:val="DefaultParagraphFont"/>
    <w:link w:val="CommentText"/>
    <w:uiPriority w:val="99"/>
    <w:rsid w:val="008F634E"/>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F634E"/>
    <w:rPr>
      <w:b/>
      <w:bCs/>
    </w:rPr>
  </w:style>
  <w:style w:type="character" w:customStyle="1" w:styleId="CommentSubjectChar">
    <w:name w:val="Comment Subject Char"/>
    <w:basedOn w:val="CommentTextChar"/>
    <w:link w:val="CommentSubject"/>
    <w:uiPriority w:val="99"/>
    <w:semiHidden/>
    <w:rsid w:val="008F634E"/>
    <w:rPr>
      <w:rFonts w:ascii="Times New Roman" w:eastAsia="Times New Roman" w:hAnsi="Times New Roman" w:cs="Times New Roman"/>
      <w:b/>
      <w:bCs/>
      <w:kern w:val="0"/>
      <w:sz w:val="20"/>
      <w:szCs w:val="20"/>
      <w:lang w:val="en-US"/>
      <w14:ligatures w14:val="none"/>
    </w:rPr>
  </w:style>
  <w:style w:type="paragraph" w:styleId="NormalWeb">
    <w:name w:val="Normal (Web)"/>
    <w:basedOn w:val="Normal"/>
    <w:uiPriority w:val="99"/>
    <w:semiHidden/>
    <w:unhideWhenUsed/>
    <w:rsid w:val="00D77C59"/>
    <w:pPr>
      <w:widowControl/>
      <w:autoSpaceDE/>
      <w:autoSpaceDN/>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280245">
      <w:bodyDiv w:val="1"/>
      <w:marLeft w:val="0"/>
      <w:marRight w:val="0"/>
      <w:marTop w:val="0"/>
      <w:marBottom w:val="0"/>
      <w:divBdr>
        <w:top w:val="none" w:sz="0" w:space="0" w:color="auto"/>
        <w:left w:val="none" w:sz="0" w:space="0" w:color="auto"/>
        <w:bottom w:val="none" w:sz="0" w:space="0" w:color="auto"/>
        <w:right w:val="none" w:sz="0" w:space="0" w:color="auto"/>
      </w:divBdr>
    </w:div>
    <w:div w:id="760025595">
      <w:bodyDiv w:val="1"/>
      <w:marLeft w:val="0"/>
      <w:marRight w:val="0"/>
      <w:marTop w:val="0"/>
      <w:marBottom w:val="0"/>
      <w:divBdr>
        <w:top w:val="none" w:sz="0" w:space="0" w:color="auto"/>
        <w:left w:val="none" w:sz="0" w:space="0" w:color="auto"/>
        <w:bottom w:val="none" w:sz="0" w:space="0" w:color="auto"/>
        <w:right w:val="none" w:sz="0" w:space="0" w:color="auto"/>
      </w:divBdr>
    </w:div>
    <w:div w:id="864901230">
      <w:bodyDiv w:val="1"/>
      <w:marLeft w:val="0"/>
      <w:marRight w:val="0"/>
      <w:marTop w:val="0"/>
      <w:marBottom w:val="0"/>
      <w:divBdr>
        <w:top w:val="none" w:sz="0" w:space="0" w:color="auto"/>
        <w:left w:val="none" w:sz="0" w:space="0" w:color="auto"/>
        <w:bottom w:val="none" w:sz="0" w:space="0" w:color="auto"/>
        <w:right w:val="none" w:sz="0" w:space="0" w:color="auto"/>
      </w:divBdr>
    </w:div>
    <w:div w:id="2026134222">
      <w:bodyDiv w:val="1"/>
      <w:marLeft w:val="0"/>
      <w:marRight w:val="0"/>
      <w:marTop w:val="0"/>
      <w:marBottom w:val="0"/>
      <w:divBdr>
        <w:top w:val="none" w:sz="0" w:space="0" w:color="auto"/>
        <w:left w:val="none" w:sz="0" w:space="0" w:color="auto"/>
        <w:bottom w:val="none" w:sz="0" w:space="0" w:color="auto"/>
        <w:right w:val="none" w:sz="0" w:space="0" w:color="auto"/>
      </w:divBdr>
    </w:div>
    <w:div w:id="203622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tethicsnetwork.org/ethic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valeaphealth.com/corporate-governance/whistleblower-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ets.kpmg.com/content/dam/kpmg/ca/pdf/2022/03/toolkit-for-audit-committee-guide-en.pdf" TargetMode="External"/><Relationship Id="rId4" Type="http://schemas.openxmlformats.org/officeDocument/2006/relationships/settings" Target="settings.xml"/><Relationship Id="rId9" Type="http://schemas.openxmlformats.org/officeDocument/2006/relationships/hyperlink" Target="https://www.shorehamvillage.com/code-of-eth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AEF3E-72D1-452E-A53E-EAA5CB12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2175</Words>
  <Characters>12399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Ross</dc:creator>
  <cp:keywords/>
  <dc:description/>
  <cp:lastModifiedBy>Tammy Conrad</cp:lastModifiedBy>
  <cp:revision>2</cp:revision>
  <dcterms:created xsi:type="dcterms:W3CDTF">2024-05-28T10:43:00Z</dcterms:created>
  <dcterms:modified xsi:type="dcterms:W3CDTF">2024-05-28T10:43:00Z</dcterms:modified>
</cp:coreProperties>
</file>