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oter1.xml" ContentType="application/vnd.openxmlformats-officedocument.wordprocessingml.footer+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5.xml" ContentType="application/vnd.openxmlformats-officedocument.drawingml.chart+xml"/>
  <Override PartName="/word/theme/themeOverride4.xml" ContentType="application/vnd.openxmlformats-officedocument.themeOverride+xml"/>
  <Override PartName="/word/charts/chart6.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7.xml" ContentType="application/vnd.openxmlformats-officedocument.drawingml.chart+xml"/>
  <Override PartName="/word/theme/themeOverride5.xml" ContentType="application/vnd.openxmlformats-officedocument.themeOverride+xml"/>
  <Override PartName="/word/charts/chart8.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9.xml" ContentType="application/vnd.openxmlformats-officedocument.drawingml.chart+xml"/>
  <Override PartName="/word/theme/themeOverride6.xml" ContentType="application/vnd.openxmlformats-officedocument.themeOverride+xml"/>
  <Override PartName="/word/charts/chart10.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11.xml" ContentType="application/vnd.openxmlformats-officedocument.drawingml.chart+xml"/>
  <Override PartName="/word/theme/themeOverride7.xml" ContentType="application/vnd.openxmlformats-officedocument.themeOverride+xml"/>
  <Override PartName="/word/charts/chart12.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13.xml" ContentType="application/vnd.openxmlformats-officedocument.drawingml.chart+xml"/>
  <Override PartName="/word/theme/themeOverride8.xml" ContentType="application/vnd.openxmlformats-officedocument.themeOverride+xml"/>
  <Override PartName="/word/charts/chart14.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15.xml" ContentType="application/vnd.openxmlformats-officedocument.drawingml.chart+xml"/>
  <Override PartName="/word/theme/themeOverride9.xml" ContentType="application/vnd.openxmlformats-officedocument.themeOverride+xml"/>
  <Override PartName="/word/charts/chart16.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17.xml" ContentType="application/vnd.openxmlformats-officedocument.drawingml.chart+xml"/>
  <Override PartName="/word/theme/themeOverride10.xml" ContentType="application/vnd.openxmlformats-officedocument.themeOverride+xml"/>
  <Override PartName="/word/charts/chart1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19.xml" ContentType="application/vnd.openxmlformats-officedocument.drawingml.chart+xml"/>
  <Override PartName="/word/theme/themeOverride11.xml" ContentType="application/vnd.openxmlformats-officedocument.themeOverride+xml"/>
  <Override PartName="/word/charts/chart20.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21.xml" ContentType="application/vnd.openxmlformats-officedocument.drawingml.chart+xml"/>
  <Override PartName="/word/theme/themeOverride12.xml" ContentType="application/vnd.openxmlformats-officedocument.themeOverride+xml"/>
  <Override PartName="/word/charts/chart22.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23.xml" ContentType="application/vnd.openxmlformats-officedocument.drawingml.chart+xml"/>
  <Override PartName="/word/theme/themeOverride13.xml" ContentType="application/vnd.openxmlformats-officedocument.themeOverride+xml"/>
  <Override PartName="/word/charts/chart24.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25.xml" ContentType="application/vnd.openxmlformats-officedocument.drawingml.chart+xml"/>
  <Override PartName="/word/theme/themeOverride14.xml" ContentType="application/vnd.openxmlformats-officedocument.themeOverride+xml"/>
  <Override PartName="/word/charts/chart26.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27.xml" ContentType="application/vnd.openxmlformats-officedocument.drawingml.chart+xml"/>
  <Override PartName="/word/theme/themeOverride15.xml" ContentType="application/vnd.openxmlformats-officedocument.themeOverride+xml"/>
  <Override PartName="/word/charts/chart28.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29.xml" ContentType="application/vnd.openxmlformats-officedocument.drawingml.chart+xml"/>
  <Override PartName="/word/theme/themeOverride16.xml" ContentType="application/vnd.openxmlformats-officedocument.themeOverride+xml"/>
  <Override PartName="/word/charts/chart30.xml" ContentType="application/vnd.openxmlformats-officedocument.drawingml.chart+xml"/>
  <Override PartName="/word/charts/style14.xml" ContentType="application/vnd.ms-office.chartstyle+xml"/>
  <Override PartName="/word/charts/colors1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B20D4" w14:textId="77777777" w:rsidR="00B70931" w:rsidRDefault="00B70931" w:rsidP="00A3569D"/>
    <w:p w14:paraId="51160F40" w14:textId="77777777" w:rsidR="00B70931" w:rsidRDefault="00B70931" w:rsidP="00A3569D"/>
    <w:p w14:paraId="07C55C26" w14:textId="32203C6E" w:rsidR="00DD0267" w:rsidRDefault="00690812" w:rsidP="00A3569D">
      <w:pPr>
        <w:pStyle w:val="Heading1"/>
      </w:pPr>
      <w:bookmarkStart w:id="0" w:name="_Toc213075321"/>
      <w:r>
        <w:t>Strategic Planning 2021-2026: Strategy to Action</w:t>
      </w:r>
      <w:bookmarkEnd w:id="0"/>
    </w:p>
    <w:p w14:paraId="4D0520D1" w14:textId="77777777" w:rsidR="00B70931" w:rsidRDefault="00B70931" w:rsidP="00A3569D"/>
    <w:p w14:paraId="29D67488" w14:textId="77777777" w:rsidR="00B70931" w:rsidRDefault="00B70931" w:rsidP="00A3569D"/>
    <w:p w14:paraId="706D35AB" w14:textId="77777777" w:rsidR="00690812" w:rsidRDefault="00690812" w:rsidP="00A3569D"/>
    <w:p w14:paraId="0B1FFB59" w14:textId="1862F4FC" w:rsidR="00690812" w:rsidRDefault="00690812" w:rsidP="00416E1D">
      <w:pPr>
        <w:jc w:val="center"/>
      </w:pPr>
      <w:r w:rsidRPr="0070645B">
        <w:rPr>
          <w:noProof/>
          <w:lang w:eastAsia="en-CA"/>
        </w:rPr>
        <w:drawing>
          <wp:inline distT="0" distB="0" distL="0" distR="0" wp14:anchorId="275D2225" wp14:editId="26D67A98">
            <wp:extent cx="4694555" cy="1798320"/>
            <wp:effectExtent l="0" t="0" r="0" b="0"/>
            <wp:docPr id="530968322" name="Picture 530968322"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968322" name="Picture 530968322" descr="A logo with blue tex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94555" cy="1798320"/>
                    </a:xfrm>
                    <a:prstGeom prst="rect">
                      <a:avLst/>
                    </a:prstGeom>
                    <a:noFill/>
                  </pic:spPr>
                </pic:pic>
              </a:graphicData>
            </a:graphic>
          </wp:inline>
        </w:drawing>
      </w:r>
    </w:p>
    <w:p w14:paraId="441819E2" w14:textId="77777777" w:rsidR="00690812" w:rsidRDefault="00690812" w:rsidP="00A3569D"/>
    <w:p w14:paraId="6EA97243" w14:textId="77777777" w:rsidR="00B70931" w:rsidRPr="00464B2E" w:rsidRDefault="00B70931" w:rsidP="00A3569D">
      <w:pPr>
        <w:jc w:val="center"/>
        <w:rPr>
          <w:b/>
          <w:bCs w:val="0"/>
          <w:sz w:val="32"/>
          <w:szCs w:val="32"/>
        </w:rPr>
      </w:pPr>
    </w:p>
    <w:p w14:paraId="0BE8CE5E" w14:textId="11877FC0" w:rsidR="00690812" w:rsidRPr="00464B2E" w:rsidRDefault="00690812" w:rsidP="00A3569D">
      <w:pPr>
        <w:jc w:val="center"/>
        <w:rPr>
          <w:b/>
          <w:bCs w:val="0"/>
          <w:sz w:val="32"/>
          <w:szCs w:val="32"/>
        </w:rPr>
      </w:pPr>
      <w:r w:rsidRPr="00464B2E">
        <w:rPr>
          <w:b/>
          <w:bCs w:val="0"/>
          <w:sz w:val="32"/>
          <w:szCs w:val="32"/>
        </w:rPr>
        <w:t xml:space="preserve">Scorecard Quarter </w:t>
      </w:r>
      <w:r w:rsidR="00B336A0">
        <w:rPr>
          <w:b/>
          <w:bCs w:val="0"/>
          <w:sz w:val="32"/>
          <w:szCs w:val="32"/>
        </w:rPr>
        <w:t>2</w:t>
      </w:r>
      <w:r w:rsidRPr="00464B2E">
        <w:rPr>
          <w:b/>
          <w:bCs w:val="0"/>
          <w:sz w:val="32"/>
          <w:szCs w:val="32"/>
        </w:rPr>
        <w:t xml:space="preserve"> Report</w:t>
      </w:r>
    </w:p>
    <w:p w14:paraId="7D4191C2" w14:textId="49826E43" w:rsidR="00690812" w:rsidRPr="00464B2E" w:rsidRDefault="00B336A0" w:rsidP="00B336A0">
      <w:pPr>
        <w:jc w:val="center"/>
        <w:rPr>
          <w:b/>
          <w:bCs w:val="0"/>
          <w:sz w:val="32"/>
          <w:szCs w:val="32"/>
        </w:rPr>
      </w:pPr>
      <w:r>
        <w:rPr>
          <w:b/>
          <w:bCs w:val="0"/>
          <w:sz w:val="32"/>
          <w:szCs w:val="32"/>
        </w:rPr>
        <w:t>July</w:t>
      </w:r>
      <w:r w:rsidR="00690812" w:rsidRPr="00464B2E">
        <w:rPr>
          <w:b/>
          <w:bCs w:val="0"/>
          <w:sz w:val="32"/>
          <w:szCs w:val="32"/>
        </w:rPr>
        <w:t xml:space="preserve"> 2025 – </w:t>
      </w:r>
      <w:r>
        <w:rPr>
          <w:b/>
          <w:bCs w:val="0"/>
          <w:sz w:val="32"/>
          <w:szCs w:val="32"/>
        </w:rPr>
        <w:t>September</w:t>
      </w:r>
      <w:r w:rsidR="00690812" w:rsidRPr="00464B2E">
        <w:rPr>
          <w:b/>
          <w:bCs w:val="0"/>
          <w:sz w:val="32"/>
          <w:szCs w:val="32"/>
        </w:rPr>
        <w:t xml:space="preserve"> 2025</w:t>
      </w:r>
    </w:p>
    <w:p w14:paraId="4FEB2B4B" w14:textId="77777777" w:rsidR="00690812" w:rsidRDefault="00690812" w:rsidP="00A3569D"/>
    <w:p w14:paraId="7D9408E1" w14:textId="77777777" w:rsidR="00B70931" w:rsidRDefault="00B70931" w:rsidP="00A3569D"/>
    <w:p w14:paraId="6D71A1E5" w14:textId="77777777" w:rsidR="00B70931" w:rsidRDefault="00B70931" w:rsidP="00A3569D"/>
    <w:p w14:paraId="71F6AF67" w14:textId="77777777" w:rsidR="00B70931" w:rsidRDefault="00B70931" w:rsidP="00A3569D"/>
    <w:p w14:paraId="58DAF3D0" w14:textId="77777777" w:rsidR="00B70931" w:rsidRDefault="00B70931" w:rsidP="00A3569D"/>
    <w:p w14:paraId="3C77D6F0" w14:textId="77777777" w:rsidR="00B70931" w:rsidRDefault="00B70931" w:rsidP="00A3569D"/>
    <w:p w14:paraId="06F159B5" w14:textId="77777777" w:rsidR="00B70931" w:rsidRDefault="00B70931" w:rsidP="00A3569D"/>
    <w:p w14:paraId="3DC73EC5" w14:textId="77777777" w:rsidR="00A3569D" w:rsidRDefault="00A3569D" w:rsidP="00A3569D"/>
    <w:p w14:paraId="1D9D31CE" w14:textId="77777777" w:rsidR="00A3569D" w:rsidRDefault="00A3569D" w:rsidP="00A3569D"/>
    <w:p w14:paraId="6BBF6DC2" w14:textId="77777777" w:rsidR="00B70931" w:rsidRDefault="00B70931" w:rsidP="00A3569D"/>
    <w:p w14:paraId="4DC44BC1" w14:textId="5B72D271" w:rsidR="000A7E0C" w:rsidRDefault="009B66EE" w:rsidP="000A7E0C">
      <w:r>
        <w:t xml:space="preserve">November </w:t>
      </w:r>
      <w:r w:rsidR="00B70931">
        <w:t>2025</w:t>
      </w:r>
      <w:r w:rsidR="000A7E0C">
        <w:t xml:space="preserve"> </w:t>
      </w:r>
      <w:r w:rsidR="000A7E0C">
        <w:br w:type="page"/>
      </w:r>
    </w:p>
    <w:p w14:paraId="3C36A248" w14:textId="0224BC43" w:rsidR="00A3569D" w:rsidRPr="00A3569D" w:rsidRDefault="00A3569D" w:rsidP="00A3569D">
      <w:pPr>
        <w:jc w:val="center"/>
        <w:rPr>
          <w:b/>
          <w:bCs w:val="0"/>
        </w:rPr>
      </w:pPr>
      <w:r w:rsidRPr="00A3569D">
        <w:rPr>
          <w:b/>
          <w:bCs w:val="0"/>
        </w:rPr>
        <w:lastRenderedPageBreak/>
        <w:t>Table Contents</w:t>
      </w:r>
    </w:p>
    <w:sdt>
      <w:sdtPr>
        <w:rPr>
          <w:rFonts w:ascii="Calibri Light" w:eastAsiaTheme="minorEastAsia" w:hAnsi="Calibri Light" w:cs="Calibri"/>
          <w:b w:val="0"/>
          <w:noProof/>
          <w:color w:val="auto"/>
          <w:kern w:val="2"/>
          <w:sz w:val="20"/>
          <w:szCs w:val="20"/>
          <w:lang w:val="en-CA"/>
          <w14:ligatures w14:val="standardContextual"/>
        </w:rPr>
        <w:id w:val="152117438"/>
        <w:docPartObj>
          <w:docPartGallery w:val="Table of Contents"/>
          <w:docPartUnique/>
        </w:docPartObj>
      </w:sdtPr>
      <w:sdtEndPr/>
      <w:sdtContent>
        <w:p w14:paraId="6F081A8A" w14:textId="036CCFDA" w:rsidR="00A3569D" w:rsidRPr="00C434EB" w:rsidRDefault="00A3569D" w:rsidP="00A3569D">
          <w:pPr>
            <w:pStyle w:val="TOCHeading"/>
            <w:rPr>
              <w:b w:val="0"/>
              <w:bCs/>
              <w:sz w:val="20"/>
              <w:szCs w:val="20"/>
            </w:rPr>
          </w:pPr>
        </w:p>
        <w:p w14:paraId="027B1A9B" w14:textId="0D79D63D" w:rsidR="00C005FC" w:rsidRDefault="4A3459C7">
          <w:pPr>
            <w:pStyle w:val="TOC1"/>
            <w:rPr>
              <w:rFonts w:asciiTheme="minorHAnsi" w:eastAsiaTheme="minorEastAsia" w:hAnsiTheme="minorHAnsi" w:cstheme="minorBidi"/>
              <w:b w:val="0"/>
              <w:sz w:val="24"/>
              <w:szCs w:val="24"/>
              <w:lang w:eastAsia="en-CA"/>
            </w:rPr>
          </w:pPr>
          <w:r w:rsidRPr="00C434EB">
            <w:rPr>
              <w:b w:val="0"/>
              <w:bCs/>
            </w:rPr>
            <w:fldChar w:fldCharType="begin"/>
          </w:r>
          <w:r w:rsidR="00A3569D" w:rsidRPr="00C434EB">
            <w:rPr>
              <w:b w:val="0"/>
              <w:bCs/>
            </w:rPr>
            <w:instrText>TOC \o "1-3" \z \u \h</w:instrText>
          </w:r>
          <w:r w:rsidRPr="00C434EB">
            <w:rPr>
              <w:b w:val="0"/>
              <w:bCs/>
            </w:rPr>
            <w:fldChar w:fldCharType="separate"/>
          </w:r>
          <w:hyperlink w:anchor="_Toc213075321" w:history="1">
            <w:r w:rsidR="00C005FC" w:rsidRPr="00413846">
              <w:rPr>
                <w:rStyle w:val="Hyperlink"/>
              </w:rPr>
              <w:t>Strategic Planning 2021-2026: Strategy to Action</w:t>
            </w:r>
            <w:r w:rsidR="00C005FC">
              <w:rPr>
                <w:webHidden/>
              </w:rPr>
              <w:tab/>
            </w:r>
            <w:r w:rsidR="00C005FC">
              <w:rPr>
                <w:webHidden/>
              </w:rPr>
              <w:fldChar w:fldCharType="begin"/>
            </w:r>
            <w:r w:rsidR="00C005FC">
              <w:rPr>
                <w:webHidden/>
              </w:rPr>
              <w:instrText xml:space="preserve"> PAGEREF _Toc213075321 \h </w:instrText>
            </w:r>
            <w:r w:rsidR="00C005FC">
              <w:rPr>
                <w:webHidden/>
              </w:rPr>
            </w:r>
            <w:r w:rsidR="00C005FC">
              <w:rPr>
                <w:webHidden/>
              </w:rPr>
              <w:fldChar w:fldCharType="separate"/>
            </w:r>
            <w:r w:rsidR="00C005FC">
              <w:rPr>
                <w:webHidden/>
              </w:rPr>
              <w:t>1</w:t>
            </w:r>
            <w:r w:rsidR="00C005FC">
              <w:rPr>
                <w:webHidden/>
              </w:rPr>
              <w:fldChar w:fldCharType="end"/>
            </w:r>
          </w:hyperlink>
        </w:p>
        <w:p w14:paraId="47B85A77" w14:textId="5FC8355A" w:rsidR="00C005FC" w:rsidRDefault="00C005FC">
          <w:pPr>
            <w:pStyle w:val="TOC1"/>
            <w:rPr>
              <w:rFonts w:asciiTheme="minorHAnsi" w:eastAsiaTheme="minorEastAsia" w:hAnsiTheme="minorHAnsi" w:cstheme="minorBidi"/>
              <w:b w:val="0"/>
              <w:sz w:val="24"/>
              <w:szCs w:val="24"/>
              <w:lang w:eastAsia="en-CA"/>
            </w:rPr>
          </w:pPr>
          <w:hyperlink w:anchor="_Toc213075322" w:history="1">
            <w:r w:rsidRPr="00413846">
              <w:rPr>
                <w:rStyle w:val="Hyperlink"/>
              </w:rPr>
              <w:t>How to Use this Document</w:t>
            </w:r>
            <w:r>
              <w:rPr>
                <w:webHidden/>
              </w:rPr>
              <w:tab/>
            </w:r>
            <w:r>
              <w:rPr>
                <w:webHidden/>
              </w:rPr>
              <w:fldChar w:fldCharType="begin"/>
            </w:r>
            <w:r>
              <w:rPr>
                <w:webHidden/>
              </w:rPr>
              <w:instrText xml:space="preserve"> PAGEREF _Toc213075322 \h </w:instrText>
            </w:r>
            <w:r>
              <w:rPr>
                <w:webHidden/>
              </w:rPr>
            </w:r>
            <w:r>
              <w:rPr>
                <w:webHidden/>
              </w:rPr>
              <w:fldChar w:fldCharType="separate"/>
            </w:r>
            <w:r>
              <w:rPr>
                <w:webHidden/>
              </w:rPr>
              <w:t>3</w:t>
            </w:r>
            <w:r>
              <w:rPr>
                <w:webHidden/>
              </w:rPr>
              <w:fldChar w:fldCharType="end"/>
            </w:r>
          </w:hyperlink>
        </w:p>
        <w:p w14:paraId="06735CE1" w14:textId="6F807E1F" w:rsidR="00C005FC" w:rsidRDefault="00C005FC">
          <w:pPr>
            <w:pStyle w:val="TOC1"/>
            <w:rPr>
              <w:rFonts w:asciiTheme="minorHAnsi" w:eastAsiaTheme="minorEastAsia" w:hAnsiTheme="minorHAnsi" w:cstheme="minorBidi"/>
              <w:b w:val="0"/>
              <w:sz w:val="24"/>
              <w:szCs w:val="24"/>
              <w:lang w:eastAsia="en-CA"/>
            </w:rPr>
          </w:pPr>
          <w:hyperlink w:anchor="_Toc213075323" w:history="1">
            <w:r w:rsidRPr="00413846">
              <w:rPr>
                <w:rStyle w:val="Hyperlink"/>
              </w:rPr>
              <w:t>List of Abbreviations</w:t>
            </w:r>
            <w:r>
              <w:rPr>
                <w:webHidden/>
              </w:rPr>
              <w:tab/>
            </w:r>
            <w:r>
              <w:rPr>
                <w:webHidden/>
              </w:rPr>
              <w:fldChar w:fldCharType="begin"/>
            </w:r>
            <w:r>
              <w:rPr>
                <w:webHidden/>
              </w:rPr>
              <w:instrText xml:space="preserve"> PAGEREF _Toc213075323 \h </w:instrText>
            </w:r>
            <w:r>
              <w:rPr>
                <w:webHidden/>
              </w:rPr>
            </w:r>
            <w:r>
              <w:rPr>
                <w:webHidden/>
              </w:rPr>
              <w:fldChar w:fldCharType="separate"/>
            </w:r>
            <w:r>
              <w:rPr>
                <w:webHidden/>
              </w:rPr>
              <w:t>4</w:t>
            </w:r>
            <w:r>
              <w:rPr>
                <w:webHidden/>
              </w:rPr>
              <w:fldChar w:fldCharType="end"/>
            </w:r>
          </w:hyperlink>
        </w:p>
        <w:p w14:paraId="12BEDF76" w14:textId="7930CE82" w:rsidR="00C005FC" w:rsidRDefault="00C005FC">
          <w:pPr>
            <w:pStyle w:val="TOC1"/>
            <w:rPr>
              <w:rFonts w:asciiTheme="minorHAnsi" w:eastAsiaTheme="minorEastAsia" w:hAnsiTheme="minorHAnsi" w:cstheme="minorBidi"/>
              <w:b w:val="0"/>
              <w:sz w:val="24"/>
              <w:szCs w:val="24"/>
              <w:lang w:eastAsia="en-CA"/>
            </w:rPr>
          </w:pPr>
          <w:hyperlink w:anchor="_Toc213075324" w:history="1">
            <w:r w:rsidRPr="00413846">
              <w:rPr>
                <w:rStyle w:val="Hyperlink"/>
              </w:rPr>
              <w:t>Executive Summary: Q2 Performance (July 2025 – September 2025)</w:t>
            </w:r>
            <w:r>
              <w:rPr>
                <w:webHidden/>
              </w:rPr>
              <w:tab/>
            </w:r>
            <w:r>
              <w:rPr>
                <w:webHidden/>
              </w:rPr>
              <w:fldChar w:fldCharType="begin"/>
            </w:r>
            <w:r>
              <w:rPr>
                <w:webHidden/>
              </w:rPr>
              <w:instrText xml:space="preserve"> PAGEREF _Toc213075324 \h </w:instrText>
            </w:r>
            <w:r>
              <w:rPr>
                <w:webHidden/>
              </w:rPr>
            </w:r>
            <w:r>
              <w:rPr>
                <w:webHidden/>
              </w:rPr>
              <w:fldChar w:fldCharType="separate"/>
            </w:r>
            <w:r>
              <w:rPr>
                <w:webHidden/>
              </w:rPr>
              <w:t>5</w:t>
            </w:r>
            <w:r>
              <w:rPr>
                <w:webHidden/>
              </w:rPr>
              <w:fldChar w:fldCharType="end"/>
            </w:r>
          </w:hyperlink>
        </w:p>
        <w:p w14:paraId="3F8F5C6D" w14:textId="2B12096F" w:rsidR="00C005FC" w:rsidRDefault="00C005FC">
          <w:pPr>
            <w:pStyle w:val="TOC1"/>
            <w:rPr>
              <w:rFonts w:asciiTheme="minorHAnsi" w:eastAsiaTheme="minorEastAsia" w:hAnsiTheme="minorHAnsi" w:cstheme="minorBidi"/>
              <w:b w:val="0"/>
              <w:sz w:val="24"/>
              <w:szCs w:val="24"/>
              <w:lang w:eastAsia="en-CA"/>
            </w:rPr>
          </w:pPr>
          <w:hyperlink w:anchor="_Toc213075325" w:history="1">
            <w:r w:rsidRPr="00413846">
              <w:rPr>
                <w:rStyle w:val="Hyperlink"/>
              </w:rPr>
              <w:t>Performance Summary: Q2 July 2025 – September 2025</w:t>
            </w:r>
            <w:r>
              <w:rPr>
                <w:webHidden/>
              </w:rPr>
              <w:tab/>
            </w:r>
            <w:r>
              <w:rPr>
                <w:webHidden/>
              </w:rPr>
              <w:fldChar w:fldCharType="begin"/>
            </w:r>
            <w:r>
              <w:rPr>
                <w:webHidden/>
              </w:rPr>
              <w:instrText xml:space="preserve"> PAGEREF _Toc213075325 \h </w:instrText>
            </w:r>
            <w:r>
              <w:rPr>
                <w:webHidden/>
              </w:rPr>
            </w:r>
            <w:r>
              <w:rPr>
                <w:webHidden/>
              </w:rPr>
              <w:fldChar w:fldCharType="separate"/>
            </w:r>
            <w:r>
              <w:rPr>
                <w:webHidden/>
              </w:rPr>
              <w:t>7</w:t>
            </w:r>
            <w:r>
              <w:rPr>
                <w:webHidden/>
              </w:rPr>
              <w:fldChar w:fldCharType="end"/>
            </w:r>
          </w:hyperlink>
        </w:p>
        <w:p w14:paraId="79D9A207" w14:textId="2C476DB8" w:rsidR="00C005FC" w:rsidRDefault="00C005FC">
          <w:pPr>
            <w:pStyle w:val="TOC1"/>
            <w:rPr>
              <w:rFonts w:asciiTheme="minorHAnsi" w:eastAsiaTheme="minorEastAsia" w:hAnsiTheme="minorHAnsi" w:cstheme="minorBidi"/>
              <w:b w:val="0"/>
              <w:sz w:val="24"/>
              <w:szCs w:val="24"/>
              <w:lang w:eastAsia="en-CA"/>
            </w:rPr>
          </w:pPr>
          <w:hyperlink w:anchor="_Toc213075326" w:history="1">
            <w:r w:rsidRPr="00413846">
              <w:rPr>
                <w:rStyle w:val="Hyperlink"/>
                <w:bCs/>
              </w:rPr>
              <w:t>Strengthening the</w:t>
            </w:r>
            <w:r w:rsidRPr="00413846">
              <w:rPr>
                <w:rStyle w:val="Hyperlink"/>
              </w:rPr>
              <w:t xml:space="preserve"> </w:t>
            </w:r>
            <w:r w:rsidRPr="00413846">
              <w:rPr>
                <w:rStyle w:val="Hyperlink"/>
                <w:bCs/>
              </w:rPr>
              <w:t>Long-Term Care Services We Provide:</w:t>
            </w:r>
            <w:r w:rsidRPr="00413846">
              <w:rPr>
                <w:rStyle w:val="Hyperlink"/>
              </w:rPr>
              <w:t xml:space="preserve"> Occupancy Rate</w:t>
            </w:r>
            <w:r>
              <w:rPr>
                <w:webHidden/>
              </w:rPr>
              <w:tab/>
            </w:r>
            <w:r>
              <w:rPr>
                <w:webHidden/>
              </w:rPr>
              <w:fldChar w:fldCharType="begin"/>
            </w:r>
            <w:r>
              <w:rPr>
                <w:webHidden/>
              </w:rPr>
              <w:instrText xml:space="preserve"> PAGEREF _Toc213075326 \h </w:instrText>
            </w:r>
            <w:r>
              <w:rPr>
                <w:webHidden/>
              </w:rPr>
            </w:r>
            <w:r>
              <w:rPr>
                <w:webHidden/>
              </w:rPr>
              <w:fldChar w:fldCharType="separate"/>
            </w:r>
            <w:r>
              <w:rPr>
                <w:webHidden/>
              </w:rPr>
              <w:t>9</w:t>
            </w:r>
            <w:r>
              <w:rPr>
                <w:webHidden/>
              </w:rPr>
              <w:fldChar w:fldCharType="end"/>
            </w:r>
          </w:hyperlink>
        </w:p>
        <w:p w14:paraId="2D29DDFB" w14:textId="481EC245" w:rsidR="00C005FC" w:rsidRDefault="00C005FC">
          <w:pPr>
            <w:pStyle w:val="TOC1"/>
            <w:rPr>
              <w:rFonts w:asciiTheme="minorHAnsi" w:eastAsiaTheme="minorEastAsia" w:hAnsiTheme="minorHAnsi" w:cstheme="minorBidi"/>
              <w:b w:val="0"/>
              <w:sz w:val="24"/>
              <w:szCs w:val="24"/>
              <w:lang w:eastAsia="en-CA"/>
            </w:rPr>
          </w:pPr>
          <w:hyperlink w:anchor="_Toc213075327" w:history="1">
            <w:r w:rsidRPr="00413846">
              <w:rPr>
                <w:rStyle w:val="Hyperlink"/>
                <w:bCs/>
              </w:rPr>
              <w:t>Strengthening the Long-Term Care Services We Provide:</w:t>
            </w:r>
            <w:r w:rsidRPr="00413846">
              <w:rPr>
                <w:rStyle w:val="Hyperlink"/>
              </w:rPr>
              <w:t xml:space="preserve"> Resident Incident Rates</w:t>
            </w:r>
            <w:r>
              <w:rPr>
                <w:webHidden/>
              </w:rPr>
              <w:tab/>
            </w:r>
            <w:r>
              <w:rPr>
                <w:webHidden/>
              </w:rPr>
              <w:fldChar w:fldCharType="begin"/>
            </w:r>
            <w:r>
              <w:rPr>
                <w:webHidden/>
              </w:rPr>
              <w:instrText xml:space="preserve"> PAGEREF _Toc213075327 \h </w:instrText>
            </w:r>
            <w:r>
              <w:rPr>
                <w:webHidden/>
              </w:rPr>
            </w:r>
            <w:r>
              <w:rPr>
                <w:webHidden/>
              </w:rPr>
              <w:fldChar w:fldCharType="separate"/>
            </w:r>
            <w:r>
              <w:rPr>
                <w:webHidden/>
              </w:rPr>
              <w:t>10</w:t>
            </w:r>
            <w:r>
              <w:rPr>
                <w:webHidden/>
              </w:rPr>
              <w:fldChar w:fldCharType="end"/>
            </w:r>
          </w:hyperlink>
        </w:p>
        <w:p w14:paraId="3A35AE57" w14:textId="74A3F467" w:rsidR="00C005FC" w:rsidRDefault="00C005FC">
          <w:pPr>
            <w:pStyle w:val="TOC1"/>
            <w:rPr>
              <w:rFonts w:asciiTheme="minorHAnsi" w:eastAsiaTheme="minorEastAsia" w:hAnsiTheme="minorHAnsi" w:cstheme="minorBidi"/>
              <w:b w:val="0"/>
              <w:sz w:val="24"/>
              <w:szCs w:val="24"/>
              <w:lang w:eastAsia="en-CA"/>
            </w:rPr>
          </w:pPr>
          <w:hyperlink w:anchor="_Toc213075328" w:history="1">
            <w:r w:rsidRPr="00413846">
              <w:rPr>
                <w:rStyle w:val="Hyperlink"/>
                <w:bCs/>
              </w:rPr>
              <w:t>Strengthening the Long-Term Care Services We Provide:</w:t>
            </w:r>
            <w:r w:rsidRPr="00413846">
              <w:rPr>
                <w:rStyle w:val="Hyperlink"/>
              </w:rPr>
              <w:t xml:space="preserve"> Hand Hygiene Compliance (%)</w:t>
            </w:r>
            <w:r>
              <w:rPr>
                <w:webHidden/>
              </w:rPr>
              <w:tab/>
            </w:r>
            <w:r>
              <w:rPr>
                <w:webHidden/>
              </w:rPr>
              <w:fldChar w:fldCharType="begin"/>
            </w:r>
            <w:r>
              <w:rPr>
                <w:webHidden/>
              </w:rPr>
              <w:instrText xml:space="preserve"> PAGEREF _Toc213075328 \h </w:instrText>
            </w:r>
            <w:r>
              <w:rPr>
                <w:webHidden/>
              </w:rPr>
            </w:r>
            <w:r>
              <w:rPr>
                <w:webHidden/>
              </w:rPr>
              <w:fldChar w:fldCharType="separate"/>
            </w:r>
            <w:r>
              <w:rPr>
                <w:webHidden/>
              </w:rPr>
              <w:t>11</w:t>
            </w:r>
            <w:r>
              <w:rPr>
                <w:webHidden/>
              </w:rPr>
              <w:fldChar w:fldCharType="end"/>
            </w:r>
          </w:hyperlink>
        </w:p>
        <w:p w14:paraId="386E1660" w14:textId="56A3E599" w:rsidR="00C005FC" w:rsidRDefault="00C005FC">
          <w:pPr>
            <w:pStyle w:val="TOC1"/>
            <w:rPr>
              <w:rFonts w:asciiTheme="minorHAnsi" w:eastAsiaTheme="minorEastAsia" w:hAnsiTheme="minorHAnsi" w:cstheme="minorBidi"/>
              <w:b w:val="0"/>
              <w:sz w:val="24"/>
              <w:szCs w:val="24"/>
              <w:lang w:eastAsia="en-CA"/>
            </w:rPr>
          </w:pPr>
          <w:hyperlink w:anchor="_Toc213075329" w:history="1">
            <w:r w:rsidRPr="00413846">
              <w:rPr>
                <w:rStyle w:val="Hyperlink"/>
                <w:bCs/>
              </w:rPr>
              <w:t>Strengthening the Long-Term Care Services We Provide:</w:t>
            </w:r>
            <w:r w:rsidRPr="00413846">
              <w:rPr>
                <w:rStyle w:val="Hyperlink"/>
              </w:rPr>
              <w:t xml:space="preserve"> Resident Infection Rate</w:t>
            </w:r>
            <w:r>
              <w:rPr>
                <w:webHidden/>
              </w:rPr>
              <w:tab/>
            </w:r>
            <w:r>
              <w:rPr>
                <w:webHidden/>
              </w:rPr>
              <w:fldChar w:fldCharType="begin"/>
            </w:r>
            <w:r>
              <w:rPr>
                <w:webHidden/>
              </w:rPr>
              <w:instrText xml:space="preserve"> PAGEREF _Toc213075329 \h </w:instrText>
            </w:r>
            <w:r>
              <w:rPr>
                <w:webHidden/>
              </w:rPr>
            </w:r>
            <w:r>
              <w:rPr>
                <w:webHidden/>
              </w:rPr>
              <w:fldChar w:fldCharType="separate"/>
            </w:r>
            <w:r>
              <w:rPr>
                <w:webHidden/>
              </w:rPr>
              <w:t>12</w:t>
            </w:r>
            <w:r>
              <w:rPr>
                <w:webHidden/>
              </w:rPr>
              <w:fldChar w:fldCharType="end"/>
            </w:r>
          </w:hyperlink>
        </w:p>
        <w:p w14:paraId="725D2163" w14:textId="28747843" w:rsidR="00C005FC" w:rsidRDefault="00C005FC">
          <w:pPr>
            <w:pStyle w:val="TOC1"/>
            <w:rPr>
              <w:rFonts w:asciiTheme="minorHAnsi" w:eastAsiaTheme="minorEastAsia" w:hAnsiTheme="minorHAnsi" w:cstheme="minorBidi"/>
              <w:b w:val="0"/>
              <w:sz w:val="24"/>
              <w:szCs w:val="24"/>
              <w:lang w:eastAsia="en-CA"/>
            </w:rPr>
          </w:pPr>
          <w:hyperlink w:anchor="_Toc213075330" w:history="1">
            <w:r w:rsidRPr="00413846">
              <w:rPr>
                <w:rStyle w:val="Hyperlink"/>
                <w:bCs/>
              </w:rPr>
              <w:t>Strengthening the Long-Term Care Services We Provide:</w:t>
            </w:r>
            <w:r w:rsidRPr="00413846">
              <w:rPr>
                <w:rStyle w:val="Hyperlink"/>
              </w:rPr>
              <w:t xml:space="preserve"> Pressure Injury Prevalence</w:t>
            </w:r>
            <w:r>
              <w:rPr>
                <w:webHidden/>
              </w:rPr>
              <w:tab/>
            </w:r>
            <w:r>
              <w:rPr>
                <w:webHidden/>
              </w:rPr>
              <w:fldChar w:fldCharType="begin"/>
            </w:r>
            <w:r>
              <w:rPr>
                <w:webHidden/>
              </w:rPr>
              <w:instrText xml:space="preserve"> PAGEREF _Toc213075330 \h </w:instrText>
            </w:r>
            <w:r>
              <w:rPr>
                <w:webHidden/>
              </w:rPr>
            </w:r>
            <w:r>
              <w:rPr>
                <w:webHidden/>
              </w:rPr>
              <w:fldChar w:fldCharType="separate"/>
            </w:r>
            <w:r>
              <w:rPr>
                <w:webHidden/>
              </w:rPr>
              <w:t>13</w:t>
            </w:r>
            <w:r>
              <w:rPr>
                <w:webHidden/>
              </w:rPr>
              <w:fldChar w:fldCharType="end"/>
            </w:r>
          </w:hyperlink>
        </w:p>
        <w:p w14:paraId="79D6BBDC" w14:textId="1D1F06BA" w:rsidR="00C005FC" w:rsidRDefault="00C005FC">
          <w:pPr>
            <w:pStyle w:val="TOC1"/>
            <w:rPr>
              <w:rFonts w:asciiTheme="minorHAnsi" w:eastAsiaTheme="minorEastAsia" w:hAnsiTheme="minorHAnsi" w:cstheme="minorBidi"/>
              <w:b w:val="0"/>
              <w:sz w:val="24"/>
              <w:szCs w:val="24"/>
              <w:lang w:eastAsia="en-CA"/>
            </w:rPr>
          </w:pPr>
          <w:hyperlink w:anchor="_Toc213075331" w:history="1">
            <w:r w:rsidRPr="00413846">
              <w:rPr>
                <w:rStyle w:val="Hyperlink"/>
                <w:bCs/>
              </w:rPr>
              <w:t>Strengthening the Long-Term Care Services We Provide:</w:t>
            </w:r>
            <w:r w:rsidRPr="00413846">
              <w:rPr>
                <w:rStyle w:val="Hyperlink"/>
              </w:rPr>
              <w:t xml:space="preserve"> Potentially Inappropriate Use of Antipsychotics</w:t>
            </w:r>
            <w:r>
              <w:rPr>
                <w:webHidden/>
              </w:rPr>
              <w:tab/>
            </w:r>
            <w:r>
              <w:rPr>
                <w:webHidden/>
              </w:rPr>
              <w:fldChar w:fldCharType="begin"/>
            </w:r>
            <w:r>
              <w:rPr>
                <w:webHidden/>
              </w:rPr>
              <w:instrText xml:space="preserve"> PAGEREF _Toc213075331 \h </w:instrText>
            </w:r>
            <w:r>
              <w:rPr>
                <w:webHidden/>
              </w:rPr>
            </w:r>
            <w:r>
              <w:rPr>
                <w:webHidden/>
              </w:rPr>
              <w:fldChar w:fldCharType="separate"/>
            </w:r>
            <w:r>
              <w:rPr>
                <w:webHidden/>
              </w:rPr>
              <w:t>14</w:t>
            </w:r>
            <w:r>
              <w:rPr>
                <w:webHidden/>
              </w:rPr>
              <w:fldChar w:fldCharType="end"/>
            </w:r>
          </w:hyperlink>
        </w:p>
        <w:p w14:paraId="3DF1F284" w14:textId="3E678F86" w:rsidR="00C005FC" w:rsidRDefault="00C005FC">
          <w:pPr>
            <w:pStyle w:val="TOC1"/>
            <w:rPr>
              <w:rFonts w:asciiTheme="minorHAnsi" w:eastAsiaTheme="minorEastAsia" w:hAnsiTheme="minorHAnsi" w:cstheme="minorBidi"/>
              <w:b w:val="0"/>
              <w:sz w:val="24"/>
              <w:szCs w:val="24"/>
              <w:lang w:eastAsia="en-CA"/>
            </w:rPr>
          </w:pPr>
          <w:hyperlink w:anchor="_Toc213075332" w:history="1">
            <w:r w:rsidRPr="00413846">
              <w:rPr>
                <w:rStyle w:val="Hyperlink"/>
                <w:bCs/>
              </w:rPr>
              <w:t>Strengthening the Long-Term Care Services We Provided:</w:t>
            </w:r>
            <w:r w:rsidRPr="00413846">
              <w:rPr>
                <w:rStyle w:val="Hyperlink"/>
              </w:rPr>
              <w:t xml:space="preserve"> Experiencing Worsened Pain</w:t>
            </w:r>
            <w:r>
              <w:rPr>
                <w:webHidden/>
              </w:rPr>
              <w:tab/>
            </w:r>
            <w:r>
              <w:rPr>
                <w:webHidden/>
              </w:rPr>
              <w:fldChar w:fldCharType="begin"/>
            </w:r>
            <w:r>
              <w:rPr>
                <w:webHidden/>
              </w:rPr>
              <w:instrText xml:space="preserve"> PAGEREF _Toc213075332 \h </w:instrText>
            </w:r>
            <w:r>
              <w:rPr>
                <w:webHidden/>
              </w:rPr>
            </w:r>
            <w:r>
              <w:rPr>
                <w:webHidden/>
              </w:rPr>
              <w:fldChar w:fldCharType="separate"/>
            </w:r>
            <w:r>
              <w:rPr>
                <w:webHidden/>
              </w:rPr>
              <w:t>15</w:t>
            </w:r>
            <w:r>
              <w:rPr>
                <w:webHidden/>
              </w:rPr>
              <w:fldChar w:fldCharType="end"/>
            </w:r>
          </w:hyperlink>
        </w:p>
        <w:p w14:paraId="05F174B8" w14:textId="7B0342E1" w:rsidR="00C005FC" w:rsidRDefault="00C005FC">
          <w:pPr>
            <w:pStyle w:val="TOC1"/>
            <w:rPr>
              <w:rFonts w:asciiTheme="minorHAnsi" w:eastAsiaTheme="minorEastAsia" w:hAnsiTheme="minorHAnsi" w:cstheme="minorBidi"/>
              <w:b w:val="0"/>
              <w:sz w:val="24"/>
              <w:szCs w:val="24"/>
              <w:lang w:eastAsia="en-CA"/>
            </w:rPr>
          </w:pPr>
          <w:hyperlink w:anchor="_Toc213075333" w:history="1">
            <w:r w:rsidRPr="00413846">
              <w:rPr>
                <w:rStyle w:val="Hyperlink"/>
              </w:rPr>
              <w:t>Strengthening the Long-Term Care Services We Provide: Experiencing Worsened Depressive Mood</w:t>
            </w:r>
            <w:r>
              <w:rPr>
                <w:webHidden/>
              </w:rPr>
              <w:tab/>
            </w:r>
            <w:r>
              <w:rPr>
                <w:webHidden/>
              </w:rPr>
              <w:fldChar w:fldCharType="begin"/>
            </w:r>
            <w:r>
              <w:rPr>
                <w:webHidden/>
              </w:rPr>
              <w:instrText xml:space="preserve"> PAGEREF _Toc213075333 \h </w:instrText>
            </w:r>
            <w:r>
              <w:rPr>
                <w:webHidden/>
              </w:rPr>
            </w:r>
            <w:r>
              <w:rPr>
                <w:webHidden/>
              </w:rPr>
              <w:fldChar w:fldCharType="separate"/>
            </w:r>
            <w:r>
              <w:rPr>
                <w:webHidden/>
              </w:rPr>
              <w:t>16</w:t>
            </w:r>
            <w:r>
              <w:rPr>
                <w:webHidden/>
              </w:rPr>
              <w:fldChar w:fldCharType="end"/>
            </w:r>
          </w:hyperlink>
        </w:p>
        <w:p w14:paraId="1B176441" w14:textId="2285BFCA" w:rsidR="00C005FC" w:rsidRDefault="00C005FC">
          <w:pPr>
            <w:pStyle w:val="TOC1"/>
            <w:rPr>
              <w:rFonts w:asciiTheme="minorHAnsi" w:eastAsiaTheme="minorEastAsia" w:hAnsiTheme="minorHAnsi" w:cstheme="minorBidi"/>
              <w:b w:val="0"/>
              <w:sz w:val="24"/>
              <w:szCs w:val="24"/>
              <w:lang w:eastAsia="en-CA"/>
            </w:rPr>
          </w:pPr>
          <w:hyperlink w:anchor="_Toc213075334" w:history="1">
            <w:r w:rsidRPr="00413846">
              <w:rPr>
                <w:rStyle w:val="Hyperlink"/>
              </w:rPr>
              <w:t>Strengthening the Long-Term Care Service We Provide: Percent of Residents with a Physical Restraint</w:t>
            </w:r>
            <w:r>
              <w:rPr>
                <w:webHidden/>
              </w:rPr>
              <w:tab/>
            </w:r>
            <w:r>
              <w:rPr>
                <w:webHidden/>
              </w:rPr>
              <w:fldChar w:fldCharType="begin"/>
            </w:r>
            <w:r>
              <w:rPr>
                <w:webHidden/>
              </w:rPr>
              <w:instrText xml:space="preserve"> PAGEREF _Toc213075334 \h </w:instrText>
            </w:r>
            <w:r>
              <w:rPr>
                <w:webHidden/>
              </w:rPr>
            </w:r>
            <w:r>
              <w:rPr>
                <w:webHidden/>
              </w:rPr>
              <w:fldChar w:fldCharType="separate"/>
            </w:r>
            <w:r>
              <w:rPr>
                <w:webHidden/>
              </w:rPr>
              <w:t>17</w:t>
            </w:r>
            <w:r>
              <w:rPr>
                <w:webHidden/>
              </w:rPr>
              <w:fldChar w:fldCharType="end"/>
            </w:r>
          </w:hyperlink>
        </w:p>
        <w:p w14:paraId="6B6DC7EF" w14:textId="37AAD58C" w:rsidR="00C005FC" w:rsidRDefault="00C005FC">
          <w:pPr>
            <w:pStyle w:val="TOC1"/>
            <w:rPr>
              <w:rFonts w:asciiTheme="minorHAnsi" w:eastAsiaTheme="minorEastAsia" w:hAnsiTheme="minorHAnsi" w:cstheme="minorBidi"/>
              <w:b w:val="0"/>
              <w:sz w:val="24"/>
              <w:szCs w:val="24"/>
              <w:lang w:eastAsia="en-CA"/>
            </w:rPr>
          </w:pPr>
          <w:hyperlink w:anchor="_Toc213075335" w:history="1">
            <w:r w:rsidRPr="00413846">
              <w:rPr>
                <w:rStyle w:val="Hyperlink"/>
                <w:bCs/>
              </w:rPr>
              <w:t>Strengthening the Long-Term Care Service We Provide</w:t>
            </w:r>
            <w:r w:rsidRPr="00413846">
              <w:rPr>
                <w:rStyle w:val="Hyperlink"/>
              </w:rPr>
              <w:t>: Average Direct Care Hours per Resident per Days</w:t>
            </w:r>
            <w:r>
              <w:rPr>
                <w:webHidden/>
              </w:rPr>
              <w:tab/>
            </w:r>
            <w:r>
              <w:rPr>
                <w:webHidden/>
              </w:rPr>
              <w:fldChar w:fldCharType="begin"/>
            </w:r>
            <w:r>
              <w:rPr>
                <w:webHidden/>
              </w:rPr>
              <w:instrText xml:space="preserve"> PAGEREF _Toc213075335 \h </w:instrText>
            </w:r>
            <w:r>
              <w:rPr>
                <w:webHidden/>
              </w:rPr>
            </w:r>
            <w:r>
              <w:rPr>
                <w:webHidden/>
              </w:rPr>
              <w:fldChar w:fldCharType="separate"/>
            </w:r>
            <w:r>
              <w:rPr>
                <w:webHidden/>
              </w:rPr>
              <w:t>18</w:t>
            </w:r>
            <w:r>
              <w:rPr>
                <w:webHidden/>
              </w:rPr>
              <w:fldChar w:fldCharType="end"/>
            </w:r>
          </w:hyperlink>
        </w:p>
        <w:p w14:paraId="6D9C101C" w14:textId="3A96DC3C" w:rsidR="00C005FC" w:rsidRDefault="00C005FC">
          <w:pPr>
            <w:pStyle w:val="TOC1"/>
            <w:rPr>
              <w:rFonts w:asciiTheme="minorHAnsi" w:eastAsiaTheme="minorEastAsia" w:hAnsiTheme="minorHAnsi" w:cstheme="minorBidi"/>
              <w:b w:val="0"/>
              <w:sz w:val="24"/>
              <w:szCs w:val="24"/>
              <w:lang w:eastAsia="en-CA"/>
            </w:rPr>
          </w:pPr>
          <w:hyperlink w:anchor="_Toc213075336" w:history="1">
            <w:r w:rsidRPr="00413846">
              <w:rPr>
                <w:rStyle w:val="Hyperlink"/>
              </w:rPr>
              <w:t>Be an Employer of Choice: Average Paid Sick Time per Employee</w:t>
            </w:r>
            <w:r>
              <w:rPr>
                <w:webHidden/>
              </w:rPr>
              <w:tab/>
            </w:r>
            <w:r>
              <w:rPr>
                <w:webHidden/>
              </w:rPr>
              <w:fldChar w:fldCharType="begin"/>
            </w:r>
            <w:r>
              <w:rPr>
                <w:webHidden/>
              </w:rPr>
              <w:instrText xml:space="preserve"> PAGEREF _Toc213075336 \h </w:instrText>
            </w:r>
            <w:r>
              <w:rPr>
                <w:webHidden/>
              </w:rPr>
            </w:r>
            <w:r>
              <w:rPr>
                <w:webHidden/>
              </w:rPr>
              <w:fldChar w:fldCharType="separate"/>
            </w:r>
            <w:r>
              <w:rPr>
                <w:webHidden/>
              </w:rPr>
              <w:t>19</w:t>
            </w:r>
            <w:r>
              <w:rPr>
                <w:webHidden/>
              </w:rPr>
              <w:fldChar w:fldCharType="end"/>
            </w:r>
          </w:hyperlink>
        </w:p>
        <w:p w14:paraId="1722FEC8" w14:textId="32BDCE55" w:rsidR="00C005FC" w:rsidRDefault="00C005FC">
          <w:pPr>
            <w:pStyle w:val="TOC1"/>
            <w:rPr>
              <w:rFonts w:asciiTheme="minorHAnsi" w:eastAsiaTheme="minorEastAsia" w:hAnsiTheme="minorHAnsi" w:cstheme="minorBidi"/>
              <w:b w:val="0"/>
              <w:sz w:val="24"/>
              <w:szCs w:val="24"/>
              <w:lang w:eastAsia="en-CA"/>
            </w:rPr>
          </w:pPr>
          <w:hyperlink w:anchor="_Toc213075337" w:history="1">
            <w:r w:rsidRPr="00413846">
              <w:rPr>
                <w:rStyle w:val="Hyperlink"/>
                <w:bCs/>
              </w:rPr>
              <w:t>Be an Employer of Choice:</w:t>
            </w:r>
            <w:r w:rsidRPr="00413846">
              <w:rPr>
                <w:rStyle w:val="Hyperlink"/>
              </w:rPr>
              <w:t xml:space="preserve"> WCB Hours of Time Loss per 100 Employees</w:t>
            </w:r>
            <w:r>
              <w:rPr>
                <w:webHidden/>
              </w:rPr>
              <w:tab/>
            </w:r>
            <w:r>
              <w:rPr>
                <w:webHidden/>
              </w:rPr>
              <w:fldChar w:fldCharType="begin"/>
            </w:r>
            <w:r>
              <w:rPr>
                <w:webHidden/>
              </w:rPr>
              <w:instrText xml:space="preserve"> PAGEREF _Toc213075337 \h </w:instrText>
            </w:r>
            <w:r>
              <w:rPr>
                <w:webHidden/>
              </w:rPr>
            </w:r>
            <w:r>
              <w:rPr>
                <w:webHidden/>
              </w:rPr>
              <w:fldChar w:fldCharType="separate"/>
            </w:r>
            <w:r>
              <w:rPr>
                <w:webHidden/>
              </w:rPr>
              <w:t>20</w:t>
            </w:r>
            <w:r>
              <w:rPr>
                <w:webHidden/>
              </w:rPr>
              <w:fldChar w:fldCharType="end"/>
            </w:r>
          </w:hyperlink>
        </w:p>
        <w:p w14:paraId="3494F4D5" w14:textId="65C12F75" w:rsidR="00C005FC" w:rsidRDefault="00C005FC">
          <w:pPr>
            <w:pStyle w:val="TOC1"/>
            <w:rPr>
              <w:rFonts w:asciiTheme="minorHAnsi" w:eastAsiaTheme="minorEastAsia" w:hAnsiTheme="minorHAnsi" w:cstheme="minorBidi"/>
              <w:b w:val="0"/>
              <w:sz w:val="24"/>
              <w:szCs w:val="24"/>
              <w:lang w:eastAsia="en-CA"/>
            </w:rPr>
          </w:pPr>
          <w:hyperlink w:anchor="_Toc213075338" w:history="1">
            <w:r w:rsidRPr="00413846">
              <w:rPr>
                <w:rStyle w:val="Hyperlink"/>
              </w:rPr>
              <w:t>Be a Recruitment Magnet: Recruitment of CCAs, LPNs, RNs</w:t>
            </w:r>
            <w:r>
              <w:rPr>
                <w:webHidden/>
              </w:rPr>
              <w:tab/>
            </w:r>
            <w:r>
              <w:rPr>
                <w:webHidden/>
              </w:rPr>
              <w:fldChar w:fldCharType="begin"/>
            </w:r>
            <w:r>
              <w:rPr>
                <w:webHidden/>
              </w:rPr>
              <w:instrText xml:space="preserve"> PAGEREF _Toc213075338 \h </w:instrText>
            </w:r>
            <w:r>
              <w:rPr>
                <w:webHidden/>
              </w:rPr>
            </w:r>
            <w:r>
              <w:rPr>
                <w:webHidden/>
              </w:rPr>
              <w:fldChar w:fldCharType="separate"/>
            </w:r>
            <w:r>
              <w:rPr>
                <w:webHidden/>
              </w:rPr>
              <w:t>21</w:t>
            </w:r>
            <w:r>
              <w:rPr>
                <w:webHidden/>
              </w:rPr>
              <w:fldChar w:fldCharType="end"/>
            </w:r>
          </w:hyperlink>
        </w:p>
        <w:p w14:paraId="51814F5E" w14:textId="12B66198" w:rsidR="00C005FC" w:rsidRDefault="00C005FC">
          <w:pPr>
            <w:pStyle w:val="TOC1"/>
            <w:rPr>
              <w:rFonts w:asciiTheme="minorHAnsi" w:eastAsiaTheme="minorEastAsia" w:hAnsiTheme="minorHAnsi" w:cstheme="minorBidi"/>
              <w:b w:val="0"/>
              <w:sz w:val="24"/>
              <w:szCs w:val="24"/>
              <w:lang w:eastAsia="en-CA"/>
            </w:rPr>
          </w:pPr>
          <w:hyperlink w:anchor="_Toc213075339" w:history="1">
            <w:r w:rsidRPr="00413846">
              <w:rPr>
                <w:rStyle w:val="Hyperlink"/>
                <w:bCs/>
              </w:rPr>
              <w:t>Be a Recruitment Magnet:</w:t>
            </w:r>
            <w:r w:rsidRPr="00413846">
              <w:rPr>
                <w:rStyle w:val="Hyperlink"/>
              </w:rPr>
              <w:t xml:space="preserve"> Number of Active Volunteers</w:t>
            </w:r>
            <w:r>
              <w:rPr>
                <w:webHidden/>
              </w:rPr>
              <w:tab/>
            </w:r>
            <w:r>
              <w:rPr>
                <w:webHidden/>
              </w:rPr>
              <w:fldChar w:fldCharType="begin"/>
            </w:r>
            <w:r>
              <w:rPr>
                <w:webHidden/>
              </w:rPr>
              <w:instrText xml:space="preserve"> PAGEREF _Toc213075339 \h </w:instrText>
            </w:r>
            <w:r>
              <w:rPr>
                <w:webHidden/>
              </w:rPr>
            </w:r>
            <w:r>
              <w:rPr>
                <w:webHidden/>
              </w:rPr>
              <w:fldChar w:fldCharType="separate"/>
            </w:r>
            <w:r>
              <w:rPr>
                <w:webHidden/>
              </w:rPr>
              <w:t>22</w:t>
            </w:r>
            <w:r>
              <w:rPr>
                <w:webHidden/>
              </w:rPr>
              <w:fldChar w:fldCharType="end"/>
            </w:r>
          </w:hyperlink>
        </w:p>
        <w:p w14:paraId="68CEA7A1" w14:textId="70B3DC4F" w:rsidR="00C005FC" w:rsidRDefault="00C005FC">
          <w:pPr>
            <w:pStyle w:val="TOC1"/>
            <w:rPr>
              <w:rFonts w:asciiTheme="minorHAnsi" w:eastAsiaTheme="minorEastAsia" w:hAnsiTheme="minorHAnsi" w:cstheme="minorBidi"/>
              <w:b w:val="0"/>
              <w:sz w:val="24"/>
              <w:szCs w:val="24"/>
              <w:lang w:eastAsia="en-CA"/>
            </w:rPr>
          </w:pPr>
          <w:hyperlink w:anchor="_Toc213075340" w:history="1">
            <w:r w:rsidRPr="00413846">
              <w:rPr>
                <w:rStyle w:val="Hyperlink"/>
              </w:rPr>
              <w:t>Appendix A: Shoreham Village Board of Directors – Management Contract Performance Measures</w:t>
            </w:r>
            <w:r>
              <w:rPr>
                <w:webHidden/>
              </w:rPr>
              <w:tab/>
            </w:r>
            <w:r>
              <w:rPr>
                <w:webHidden/>
              </w:rPr>
              <w:fldChar w:fldCharType="begin"/>
            </w:r>
            <w:r>
              <w:rPr>
                <w:webHidden/>
              </w:rPr>
              <w:instrText xml:space="preserve"> PAGEREF _Toc213075340 \h </w:instrText>
            </w:r>
            <w:r>
              <w:rPr>
                <w:webHidden/>
              </w:rPr>
            </w:r>
            <w:r>
              <w:rPr>
                <w:webHidden/>
              </w:rPr>
              <w:fldChar w:fldCharType="separate"/>
            </w:r>
            <w:r>
              <w:rPr>
                <w:webHidden/>
              </w:rPr>
              <w:t>23</w:t>
            </w:r>
            <w:r>
              <w:rPr>
                <w:webHidden/>
              </w:rPr>
              <w:fldChar w:fldCharType="end"/>
            </w:r>
          </w:hyperlink>
        </w:p>
        <w:p w14:paraId="422CE76F" w14:textId="5B01CD90" w:rsidR="4A3459C7" w:rsidRPr="00C434EB" w:rsidRDefault="4A3459C7" w:rsidP="00C434EB">
          <w:pPr>
            <w:pStyle w:val="TOC1"/>
            <w:rPr>
              <w:rStyle w:val="Hyperlink"/>
              <w:b w:val="0"/>
              <w:bCs/>
            </w:rPr>
          </w:pPr>
          <w:r w:rsidRPr="00C434EB">
            <w:rPr>
              <w:b w:val="0"/>
              <w:bCs/>
            </w:rPr>
            <w:fldChar w:fldCharType="end"/>
          </w:r>
        </w:p>
      </w:sdtContent>
    </w:sdt>
    <w:p w14:paraId="24EF152D" w14:textId="1906165B" w:rsidR="00A3569D" w:rsidRDefault="00A3569D" w:rsidP="00A3569D"/>
    <w:p w14:paraId="62F5760C" w14:textId="77777777" w:rsidR="00A3569D" w:rsidRDefault="00A3569D" w:rsidP="00A3569D"/>
    <w:p w14:paraId="1078B203" w14:textId="0151DA76" w:rsidR="00A3569D" w:rsidRDefault="00A3569D" w:rsidP="00A3569D">
      <w:r>
        <w:br w:type="page"/>
      </w:r>
    </w:p>
    <w:p w14:paraId="7DF99494" w14:textId="0319D122" w:rsidR="00B70931" w:rsidRPr="00A3569D" w:rsidRDefault="00B70931" w:rsidP="00A3569D">
      <w:pPr>
        <w:pStyle w:val="Heading1"/>
      </w:pPr>
      <w:bookmarkStart w:id="1" w:name="_Toc213075322"/>
      <w:r>
        <w:lastRenderedPageBreak/>
        <w:t>How to Use this Document</w:t>
      </w:r>
      <w:bookmarkEnd w:id="1"/>
    </w:p>
    <w:p w14:paraId="787FD109" w14:textId="77777777" w:rsidR="00B70931" w:rsidRPr="00B70931" w:rsidRDefault="00B70931" w:rsidP="00A3569D"/>
    <w:tbl>
      <w:tblPr>
        <w:tblStyle w:val="TableGrid"/>
        <w:tblW w:w="0" w:type="auto"/>
        <w:jc w:val="center"/>
        <w:tblLook w:val="04A0" w:firstRow="1" w:lastRow="0" w:firstColumn="1" w:lastColumn="0" w:noHBand="0" w:noVBand="1"/>
      </w:tblPr>
      <w:tblGrid>
        <w:gridCol w:w="4392"/>
        <w:gridCol w:w="3433"/>
      </w:tblGrid>
      <w:tr w:rsidR="00B70931" w14:paraId="4BDCC5B6" w14:textId="77777777" w:rsidTr="00B3723D">
        <w:trPr>
          <w:trHeight w:val="1698"/>
          <w:jc w:val="center"/>
        </w:trPr>
        <w:tc>
          <w:tcPr>
            <w:tcW w:w="4392" w:type="dxa"/>
            <w:vAlign w:val="center"/>
          </w:tcPr>
          <w:p w14:paraId="362E525B" w14:textId="77777777" w:rsidR="00B70931" w:rsidRDefault="00B70931" w:rsidP="00A3569D">
            <w:r w:rsidRPr="0070645B">
              <w:rPr>
                <w:noProof/>
              </w:rPr>
              <w:drawing>
                <wp:inline distT="0" distB="0" distL="0" distR="0" wp14:anchorId="428C0539" wp14:editId="0D29DC5C">
                  <wp:extent cx="719455" cy="719455"/>
                  <wp:effectExtent l="0" t="0" r="4445" b="4445"/>
                  <wp:docPr id="615314867" name="Picture 615314867" descr="A gold dollar sign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314867" name="Picture 615314867" descr="A gold dollar sign in a circle&#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19455" cy="719455"/>
                          </a:xfrm>
                          <a:prstGeom prst="rect">
                            <a:avLst/>
                          </a:prstGeom>
                        </pic:spPr>
                      </pic:pic>
                    </a:graphicData>
                  </a:graphic>
                </wp:inline>
              </w:drawing>
            </w:r>
          </w:p>
        </w:tc>
        <w:tc>
          <w:tcPr>
            <w:tcW w:w="3433" w:type="dxa"/>
            <w:vAlign w:val="center"/>
          </w:tcPr>
          <w:p w14:paraId="2A1A3E82" w14:textId="77777777" w:rsidR="00B70931" w:rsidRDefault="00B70931" w:rsidP="00A3569D">
            <w:r w:rsidRPr="0070645B">
              <w:t>Finance quadrant</w:t>
            </w:r>
          </w:p>
        </w:tc>
      </w:tr>
      <w:tr w:rsidR="00B70931" w14:paraId="0BB08126" w14:textId="77777777" w:rsidTr="00B3723D">
        <w:trPr>
          <w:trHeight w:val="1792"/>
          <w:jc w:val="center"/>
        </w:trPr>
        <w:tc>
          <w:tcPr>
            <w:tcW w:w="4392" w:type="dxa"/>
            <w:vAlign w:val="center"/>
          </w:tcPr>
          <w:p w14:paraId="6F99B1B4" w14:textId="77777777" w:rsidR="00B70931" w:rsidRDefault="00B70931" w:rsidP="00A3569D">
            <w:r w:rsidRPr="00DD633A">
              <w:rPr>
                <w:noProof/>
              </w:rPr>
              <w:drawing>
                <wp:inline distT="0" distB="0" distL="0" distR="0" wp14:anchorId="76BF6BCA" wp14:editId="19F75F4F">
                  <wp:extent cx="754553" cy="754553"/>
                  <wp:effectExtent l="0" t="0" r="7620" b="7620"/>
                  <wp:docPr id="624718360" name="Picture 624718360" descr="A blue circular arrow with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718360" name="Picture 624718360" descr="A blue circular arrow with a white background&#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60855" cy="760855"/>
                          </a:xfrm>
                          <a:prstGeom prst="rect">
                            <a:avLst/>
                          </a:prstGeom>
                        </pic:spPr>
                      </pic:pic>
                    </a:graphicData>
                  </a:graphic>
                </wp:inline>
              </w:drawing>
            </w:r>
          </w:p>
        </w:tc>
        <w:tc>
          <w:tcPr>
            <w:tcW w:w="3433" w:type="dxa"/>
            <w:vAlign w:val="center"/>
          </w:tcPr>
          <w:p w14:paraId="76433761" w14:textId="77777777" w:rsidR="00B70931" w:rsidRDefault="00B70931" w:rsidP="00A3569D">
            <w:r w:rsidRPr="00DD633A">
              <w:t>Internal process</w:t>
            </w:r>
          </w:p>
        </w:tc>
      </w:tr>
      <w:tr w:rsidR="00B70931" w14:paraId="4A63BAC7" w14:textId="77777777" w:rsidTr="00B3723D">
        <w:trPr>
          <w:trHeight w:val="1792"/>
          <w:jc w:val="center"/>
        </w:trPr>
        <w:tc>
          <w:tcPr>
            <w:tcW w:w="4392" w:type="dxa"/>
            <w:vAlign w:val="center"/>
          </w:tcPr>
          <w:p w14:paraId="0D573A7E" w14:textId="77777777" w:rsidR="00B70931" w:rsidRDefault="00B70931" w:rsidP="00A3569D">
            <w:r w:rsidRPr="0070645B">
              <w:rPr>
                <w:noProof/>
              </w:rPr>
              <w:drawing>
                <wp:inline distT="0" distB="0" distL="0" distR="0" wp14:anchorId="4A1B57F6" wp14:editId="421021C8">
                  <wp:extent cx="755072" cy="755072"/>
                  <wp:effectExtent l="0" t="0" r="6985" b="6985"/>
                  <wp:docPr id="362853924" name="Picture 362853924" descr="A book with a seedling growing out of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853924" name="Picture 362853924" descr="A book with a seedling growing out of it&#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55072" cy="755072"/>
                          </a:xfrm>
                          <a:prstGeom prst="rect">
                            <a:avLst/>
                          </a:prstGeom>
                        </pic:spPr>
                      </pic:pic>
                    </a:graphicData>
                  </a:graphic>
                </wp:inline>
              </w:drawing>
            </w:r>
          </w:p>
        </w:tc>
        <w:tc>
          <w:tcPr>
            <w:tcW w:w="3433" w:type="dxa"/>
            <w:vAlign w:val="center"/>
          </w:tcPr>
          <w:p w14:paraId="666BA347" w14:textId="77777777" w:rsidR="00B70931" w:rsidRDefault="00B70931" w:rsidP="00A3569D">
            <w:r w:rsidRPr="0070645B">
              <w:t>Learning &amp; Growth</w:t>
            </w:r>
          </w:p>
        </w:tc>
      </w:tr>
      <w:tr w:rsidR="00B70931" w14:paraId="2E2FD116" w14:textId="77777777" w:rsidTr="00B3723D">
        <w:trPr>
          <w:trHeight w:val="1698"/>
          <w:jc w:val="center"/>
        </w:trPr>
        <w:tc>
          <w:tcPr>
            <w:tcW w:w="4392" w:type="dxa"/>
            <w:vAlign w:val="center"/>
          </w:tcPr>
          <w:p w14:paraId="6F0131EB" w14:textId="77777777" w:rsidR="00B70931" w:rsidRDefault="00B70931" w:rsidP="00A3569D">
            <w:r w:rsidRPr="0070645B">
              <w:rPr>
                <w:noProof/>
              </w:rPr>
              <w:drawing>
                <wp:inline distT="0" distB="0" distL="0" distR="0" wp14:anchorId="26B29966" wp14:editId="7FECC574">
                  <wp:extent cx="719455" cy="719455"/>
                  <wp:effectExtent l="0" t="0" r="4445" b="4445"/>
                  <wp:docPr id="127" name="Picture 127" descr="A brown figure with arms extende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Picture 127" descr="A brown figure with arms extended&#10;&#10;AI-generated content may be incorrec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33349" cy="733349"/>
                          </a:xfrm>
                          <a:prstGeom prst="rect">
                            <a:avLst/>
                          </a:prstGeom>
                        </pic:spPr>
                      </pic:pic>
                    </a:graphicData>
                  </a:graphic>
                </wp:inline>
              </w:drawing>
            </w:r>
          </w:p>
        </w:tc>
        <w:tc>
          <w:tcPr>
            <w:tcW w:w="3433" w:type="dxa"/>
            <w:vAlign w:val="center"/>
          </w:tcPr>
          <w:p w14:paraId="1BE4E51B" w14:textId="77777777" w:rsidR="00B70931" w:rsidRDefault="00B70931" w:rsidP="00A3569D">
            <w:r w:rsidRPr="0070645B">
              <w:t>Customer Quadrant</w:t>
            </w:r>
          </w:p>
          <w:p w14:paraId="37360378" w14:textId="77777777" w:rsidR="00B70931" w:rsidRDefault="00B70931" w:rsidP="00A3569D"/>
        </w:tc>
      </w:tr>
      <w:tr w:rsidR="00B70931" w14:paraId="0D8237C3" w14:textId="77777777" w:rsidTr="00B3723D">
        <w:trPr>
          <w:trHeight w:val="1435"/>
          <w:jc w:val="center"/>
        </w:trPr>
        <w:tc>
          <w:tcPr>
            <w:tcW w:w="4392" w:type="dxa"/>
            <w:vAlign w:val="center"/>
          </w:tcPr>
          <w:p w14:paraId="7B74FF32" w14:textId="77777777" w:rsidR="00B70931" w:rsidRDefault="00B70931" w:rsidP="00A3569D">
            <w:r w:rsidRPr="004D0474">
              <w:rPr>
                <w:noProof/>
              </w:rPr>
              <w:drawing>
                <wp:inline distT="0" distB="0" distL="0" distR="0" wp14:anchorId="044C8D42" wp14:editId="395FDE24">
                  <wp:extent cx="701040" cy="613814"/>
                  <wp:effectExtent l="0" t="0" r="3810" b="0"/>
                  <wp:docPr id="967899771" name="Picture 967899771" descr="A blue arrows pointing to different direction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629042" name="Picture 447629042" descr="A blue arrows pointing to different directions&#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flipH="1">
                            <a:off x="0" y="0"/>
                            <a:ext cx="714782" cy="625846"/>
                          </a:xfrm>
                          <a:prstGeom prst="rect">
                            <a:avLst/>
                          </a:prstGeom>
                        </pic:spPr>
                      </pic:pic>
                    </a:graphicData>
                  </a:graphic>
                </wp:inline>
              </w:drawing>
            </w:r>
          </w:p>
        </w:tc>
        <w:tc>
          <w:tcPr>
            <w:tcW w:w="3433" w:type="dxa"/>
            <w:vAlign w:val="center"/>
          </w:tcPr>
          <w:p w14:paraId="526F28EF" w14:textId="77777777" w:rsidR="00B70931" w:rsidRDefault="00B70931" w:rsidP="00A3569D">
            <w:r>
              <w:t>External Process</w:t>
            </w:r>
          </w:p>
        </w:tc>
      </w:tr>
      <w:tr w:rsidR="00B70931" w14:paraId="50CF7A1A" w14:textId="77777777" w:rsidTr="00B3723D">
        <w:trPr>
          <w:trHeight w:val="1736"/>
          <w:jc w:val="center"/>
        </w:trPr>
        <w:tc>
          <w:tcPr>
            <w:tcW w:w="4392" w:type="dxa"/>
            <w:vAlign w:val="center"/>
          </w:tcPr>
          <w:p w14:paraId="57A1ECA2" w14:textId="77777777" w:rsidR="00B70931" w:rsidRDefault="00B70931" w:rsidP="000A6150">
            <w:pPr>
              <w:jc w:val="center"/>
            </w:pPr>
            <w:r w:rsidRPr="0070645B">
              <w:rPr>
                <w:noProof/>
              </w:rPr>
              <w:drawing>
                <wp:inline distT="0" distB="0" distL="0" distR="0" wp14:anchorId="62A072F1" wp14:editId="2DD9CD3E">
                  <wp:extent cx="752475" cy="533400"/>
                  <wp:effectExtent l="0" t="0" r="9525" b="0"/>
                  <wp:docPr id="533454515"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9FFF6EA" w14:textId="77777777" w:rsidR="00B70931" w:rsidRPr="00B60F9D" w:rsidRDefault="00B70931" w:rsidP="000A6150">
            <w:pPr>
              <w:jc w:val="center"/>
            </w:pPr>
            <w:r w:rsidRPr="00DF00AD">
              <w:t>Quarterly reporting</w:t>
            </w:r>
          </w:p>
        </w:tc>
        <w:tc>
          <w:tcPr>
            <w:tcW w:w="3433" w:type="dxa"/>
            <w:vAlign w:val="center"/>
          </w:tcPr>
          <w:p w14:paraId="6BB056B5" w14:textId="77777777" w:rsidR="00B70931" w:rsidRDefault="00B70931" w:rsidP="000A6150">
            <w:pPr>
              <w:jc w:val="center"/>
            </w:pPr>
            <w:r w:rsidRPr="0070645B">
              <w:rPr>
                <w:noProof/>
              </w:rPr>
              <w:drawing>
                <wp:inline distT="0" distB="0" distL="0" distR="0" wp14:anchorId="35E64625" wp14:editId="17A385EA">
                  <wp:extent cx="828675" cy="571500"/>
                  <wp:effectExtent l="0" t="0" r="9525" b="0"/>
                  <wp:docPr id="1697728699" name="Objec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6FB4694" w14:textId="77777777" w:rsidR="00B70931" w:rsidRDefault="00B70931" w:rsidP="000A6150">
            <w:pPr>
              <w:jc w:val="center"/>
            </w:pPr>
            <w:r w:rsidRPr="00DF00AD">
              <w:t>Annual Reporting</w:t>
            </w:r>
          </w:p>
        </w:tc>
      </w:tr>
    </w:tbl>
    <w:p w14:paraId="227FE8F3" w14:textId="77777777" w:rsidR="00B3723D" w:rsidRDefault="00B3723D" w:rsidP="00B3723D">
      <w:pPr>
        <w:pStyle w:val="ListParagraph"/>
      </w:pPr>
    </w:p>
    <w:p w14:paraId="39FBD6DE" w14:textId="5AFC7777" w:rsidR="00B3723D" w:rsidRPr="00DF00AD" w:rsidRDefault="00B70931" w:rsidP="00B3723D">
      <w:pPr>
        <w:pStyle w:val="ListParagraph"/>
        <w:numPr>
          <w:ilvl w:val="0"/>
          <w:numId w:val="2"/>
        </w:numPr>
      </w:pPr>
      <w:r w:rsidRPr="00DF00AD">
        <w:t>Trend Arrows refer to change in direction from the previous quarter.</w:t>
      </w:r>
    </w:p>
    <w:p w14:paraId="3B3A5265" w14:textId="77777777" w:rsidR="00B70931" w:rsidRPr="00DF00AD" w:rsidRDefault="00B70931" w:rsidP="00A3569D">
      <w:pPr>
        <w:pStyle w:val="ListParagraph"/>
        <w:numPr>
          <w:ilvl w:val="0"/>
          <w:numId w:val="2"/>
        </w:numPr>
      </w:pPr>
      <w:r w:rsidRPr="00DF00AD">
        <w:t>A red arrow means the indicator is trending in the opposite of desired direction</w:t>
      </w:r>
    </w:p>
    <w:p w14:paraId="4777AEDA" w14:textId="77777777" w:rsidR="00B70931" w:rsidRPr="00DF00AD" w:rsidRDefault="00B70931" w:rsidP="00A3569D">
      <w:pPr>
        <w:pStyle w:val="ListParagraph"/>
        <w:numPr>
          <w:ilvl w:val="0"/>
          <w:numId w:val="2"/>
        </w:numPr>
      </w:pPr>
      <w:r w:rsidRPr="00DF00AD">
        <w:t>A green arrow means the indicator is trending in the desired direction</w:t>
      </w:r>
    </w:p>
    <w:p w14:paraId="557BC9F2" w14:textId="77777777" w:rsidR="00B70931" w:rsidRDefault="00B70931" w:rsidP="00A3569D">
      <w:pPr>
        <w:pStyle w:val="ListParagraph"/>
        <w:numPr>
          <w:ilvl w:val="0"/>
          <w:numId w:val="2"/>
        </w:numPr>
      </w:pPr>
      <w:r w:rsidRPr="00DF00AD">
        <w:t>Not all indicators currently have defined targets</w:t>
      </w:r>
    </w:p>
    <w:p w14:paraId="44E5D767" w14:textId="2DB8CA72" w:rsidR="009A6292" w:rsidRDefault="009A6292">
      <w:pPr>
        <w:jc w:val="left"/>
      </w:pPr>
      <w:r>
        <w:br w:type="page"/>
      </w:r>
    </w:p>
    <w:p w14:paraId="3F651A29" w14:textId="5075CDCA" w:rsidR="005047C3" w:rsidRPr="005047C3" w:rsidRDefault="005047C3" w:rsidP="005047C3">
      <w:pPr>
        <w:pStyle w:val="Heading1"/>
      </w:pPr>
      <w:bookmarkStart w:id="2" w:name="_Toc213075323"/>
      <w:r>
        <w:lastRenderedPageBreak/>
        <w:t>List of Abbreviations</w:t>
      </w:r>
      <w:bookmarkEnd w:id="2"/>
      <w:r>
        <w:t> </w:t>
      </w:r>
    </w:p>
    <w:tbl>
      <w:tblPr>
        <w:tblW w:w="8829" w:type="dxa"/>
        <w:tblCellMar>
          <w:left w:w="0" w:type="dxa"/>
          <w:right w:w="0" w:type="dxa"/>
        </w:tblCellMar>
        <w:tblLook w:val="04A0" w:firstRow="1" w:lastRow="0" w:firstColumn="1" w:lastColumn="0" w:noHBand="0" w:noVBand="1"/>
      </w:tblPr>
      <w:tblGrid>
        <w:gridCol w:w="1332"/>
        <w:gridCol w:w="7497"/>
      </w:tblGrid>
      <w:tr w:rsidR="00247CE4" w:rsidRPr="000E329A" w14:paraId="507398F6" w14:textId="77777777" w:rsidTr="00FD62E8">
        <w:trPr>
          <w:trHeight w:val="250"/>
        </w:trPr>
        <w:tc>
          <w:tcPr>
            <w:tcW w:w="1332" w:type="dxa"/>
            <w:hideMark/>
          </w:tcPr>
          <w:p w14:paraId="1D27FF67" w14:textId="77777777" w:rsidR="00247CE4" w:rsidRPr="000E329A" w:rsidRDefault="00247CE4" w:rsidP="00FD62E8">
            <w:r w:rsidRPr="000E329A">
              <w:t>CCA </w:t>
            </w:r>
          </w:p>
        </w:tc>
        <w:tc>
          <w:tcPr>
            <w:tcW w:w="7497" w:type="dxa"/>
            <w:hideMark/>
          </w:tcPr>
          <w:p w14:paraId="227DD57B" w14:textId="77777777" w:rsidR="00247CE4" w:rsidRPr="000E329A" w:rsidRDefault="00247CE4" w:rsidP="00FD62E8">
            <w:r w:rsidRPr="000E329A">
              <w:t>Continuing Care Assistant  </w:t>
            </w:r>
          </w:p>
        </w:tc>
      </w:tr>
      <w:tr w:rsidR="00247CE4" w:rsidRPr="000E329A" w14:paraId="6D70FE67" w14:textId="77777777" w:rsidTr="00FD62E8">
        <w:trPr>
          <w:trHeight w:val="250"/>
        </w:trPr>
        <w:tc>
          <w:tcPr>
            <w:tcW w:w="1332" w:type="dxa"/>
          </w:tcPr>
          <w:p w14:paraId="7DC007EE" w14:textId="77777777" w:rsidR="00247CE4" w:rsidRPr="000E329A" w:rsidRDefault="00247CE4" w:rsidP="00FD62E8">
            <w:r w:rsidRPr="000E329A">
              <w:t>CEO</w:t>
            </w:r>
          </w:p>
        </w:tc>
        <w:tc>
          <w:tcPr>
            <w:tcW w:w="7497" w:type="dxa"/>
          </w:tcPr>
          <w:p w14:paraId="4AFD2B3F" w14:textId="77777777" w:rsidR="00247CE4" w:rsidRPr="000E329A" w:rsidRDefault="00247CE4" w:rsidP="00FD62E8">
            <w:r w:rsidRPr="000E329A">
              <w:t>Chief Executive Officer</w:t>
            </w:r>
          </w:p>
        </w:tc>
      </w:tr>
      <w:tr w:rsidR="00247CE4" w:rsidRPr="000E329A" w14:paraId="1A9553F1" w14:textId="77777777" w:rsidTr="00FD62E8">
        <w:trPr>
          <w:trHeight w:val="250"/>
        </w:trPr>
        <w:tc>
          <w:tcPr>
            <w:tcW w:w="1332" w:type="dxa"/>
          </w:tcPr>
          <w:p w14:paraId="22DCB28D" w14:textId="77777777" w:rsidR="00247CE4" w:rsidRPr="000E329A" w:rsidRDefault="00247CE4" w:rsidP="00FD62E8">
            <w:r w:rsidRPr="000E329A">
              <w:t>CIHI</w:t>
            </w:r>
          </w:p>
        </w:tc>
        <w:tc>
          <w:tcPr>
            <w:tcW w:w="7497" w:type="dxa"/>
          </w:tcPr>
          <w:p w14:paraId="07BA8BE4" w14:textId="77777777" w:rsidR="00247CE4" w:rsidRPr="000E329A" w:rsidRDefault="00247CE4" w:rsidP="00FD62E8">
            <w:r w:rsidRPr="000E329A">
              <w:t xml:space="preserve">Canadian Institute for Health Information </w:t>
            </w:r>
          </w:p>
        </w:tc>
      </w:tr>
      <w:tr w:rsidR="00247CE4" w:rsidRPr="000E329A" w14:paraId="7F03D4C6" w14:textId="77777777" w:rsidTr="00FD62E8">
        <w:trPr>
          <w:trHeight w:val="250"/>
        </w:trPr>
        <w:tc>
          <w:tcPr>
            <w:tcW w:w="1332" w:type="dxa"/>
          </w:tcPr>
          <w:p w14:paraId="6DC1FB2C" w14:textId="77777777" w:rsidR="00247CE4" w:rsidRPr="000E329A" w:rsidRDefault="00247CE4" w:rsidP="00FD62E8">
            <w:r w:rsidRPr="000E329A">
              <w:t>GPA</w:t>
            </w:r>
          </w:p>
        </w:tc>
        <w:tc>
          <w:tcPr>
            <w:tcW w:w="7497" w:type="dxa"/>
          </w:tcPr>
          <w:p w14:paraId="45CDB0C8" w14:textId="77777777" w:rsidR="00247CE4" w:rsidRPr="000E329A" w:rsidRDefault="00247CE4" w:rsidP="00FD62E8">
            <w:r w:rsidRPr="000E329A">
              <w:t>Gentle Persuasive Approach</w:t>
            </w:r>
          </w:p>
        </w:tc>
      </w:tr>
      <w:tr w:rsidR="00247CE4" w:rsidRPr="000E329A" w14:paraId="28A2714C" w14:textId="77777777" w:rsidTr="00FD62E8">
        <w:trPr>
          <w:trHeight w:val="250"/>
        </w:trPr>
        <w:tc>
          <w:tcPr>
            <w:tcW w:w="1332" w:type="dxa"/>
            <w:hideMark/>
          </w:tcPr>
          <w:p w14:paraId="5106B441" w14:textId="77777777" w:rsidR="00247CE4" w:rsidRPr="000E329A" w:rsidRDefault="00247CE4" w:rsidP="00FD62E8">
            <w:r w:rsidRPr="000E329A">
              <w:t>HANS </w:t>
            </w:r>
          </w:p>
        </w:tc>
        <w:tc>
          <w:tcPr>
            <w:tcW w:w="7497" w:type="dxa"/>
            <w:hideMark/>
          </w:tcPr>
          <w:p w14:paraId="093DF310" w14:textId="77777777" w:rsidR="00247CE4" w:rsidRPr="000E329A" w:rsidRDefault="00247CE4" w:rsidP="00FD62E8">
            <w:r w:rsidRPr="000E329A">
              <w:t>Health Association Nova Scotia </w:t>
            </w:r>
          </w:p>
        </w:tc>
      </w:tr>
      <w:tr w:rsidR="00247CE4" w:rsidRPr="000E329A" w14:paraId="3E3C0B13" w14:textId="77777777" w:rsidTr="00FD62E8">
        <w:trPr>
          <w:trHeight w:val="250"/>
        </w:trPr>
        <w:tc>
          <w:tcPr>
            <w:tcW w:w="1332" w:type="dxa"/>
            <w:hideMark/>
          </w:tcPr>
          <w:p w14:paraId="7AE14B32" w14:textId="77777777" w:rsidR="00247CE4" w:rsidRPr="000E329A" w:rsidRDefault="00247CE4" w:rsidP="00FD62E8">
            <w:r w:rsidRPr="000E329A">
              <w:t>Hrs </w:t>
            </w:r>
          </w:p>
        </w:tc>
        <w:tc>
          <w:tcPr>
            <w:tcW w:w="7497" w:type="dxa"/>
            <w:hideMark/>
          </w:tcPr>
          <w:p w14:paraId="300EAE28" w14:textId="77777777" w:rsidR="00247CE4" w:rsidRPr="000E329A" w:rsidRDefault="00247CE4" w:rsidP="00FD62E8">
            <w:r w:rsidRPr="000E329A">
              <w:t>Hours </w:t>
            </w:r>
          </w:p>
        </w:tc>
      </w:tr>
      <w:tr w:rsidR="00247CE4" w:rsidRPr="000E329A" w14:paraId="33C2F289" w14:textId="77777777" w:rsidTr="00FD62E8">
        <w:trPr>
          <w:trHeight w:val="250"/>
        </w:trPr>
        <w:tc>
          <w:tcPr>
            <w:tcW w:w="1332" w:type="dxa"/>
            <w:hideMark/>
          </w:tcPr>
          <w:p w14:paraId="2081A9E0" w14:textId="77777777" w:rsidR="00247CE4" w:rsidRPr="000E329A" w:rsidRDefault="00247CE4" w:rsidP="00FD62E8">
            <w:r w:rsidRPr="000E329A">
              <w:t>LPN </w:t>
            </w:r>
          </w:p>
        </w:tc>
        <w:tc>
          <w:tcPr>
            <w:tcW w:w="7497" w:type="dxa"/>
            <w:hideMark/>
          </w:tcPr>
          <w:p w14:paraId="295EC547" w14:textId="77777777" w:rsidR="00247CE4" w:rsidRPr="000E329A" w:rsidRDefault="00247CE4" w:rsidP="00FD62E8">
            <w:r w:rsidRPr="000E329A">
              <w:t>Licensed Practical Nurse </w:t>
            </w:r>
          </w:p>
        </w:tc>
      </w:tr>
      <w:tr w:rsidR="00247CE4" w:rsidRPr="000E329A" w14:paraId="0F2798BB" w14:textId="77777777" w:rsidTr="00FD62E8">
        <w:trPr>
          <w:trHeight w:val="250"/>
        </w:trPr>
        <w:tc>
          <w:tcPr>
            <w:tcW w:w="1332" w:type="dxa"/>
            <w:hideMark/>
          </w:tcPr>
          <w:p w14:paraId="58DF3F05" w14:textId="77777777" w:rsidR="00247CE4" w:rsidRPr="000E329A" w:rsidRDefault="00247CE4" w:rsidP="00FD62E8">
            <w:r w:rsidRPr="000E329A">
              <w:t>LTC </w:t>
            </w:r>
          </w:p>
        </w:tc>
        <w:tc>
          <w:tcPr>
            <w:tcW w:w="7497" w:type="dxa"/>
            <w:hideMark/>
          </w:tcPr>
          <w:p w14:paraId="07818713" w14:textId="77777777" w:rsidR="00247CE4" w:rsidRPr="000E329A" w:rsidRDefault="00247CE4" w:rsidP="00FD62E8">
            <w:r w:rsidRPr="000E329A">
              <w:t>Long-Term Care </w:t>
            </w:r>
          </w:p>
        </w:tc>
      </w:tr>
      <w:tr w:rsidR="00247CE4" w:rsidRPr="000E329A" w14:paraId="1C879C39" w14:textId="77777777" w:rsidTr="00FD62E8">
        <w:trPr>
          <w:trHeight w:val="250"/>
        </w:trPr>
        <w:tc>
          <w:tcPr>
            <w:tcW w:w="1332" w:type="dxa"/>
            <w:shd w:val="clear" w:color="auto" w:fill="FFFFFF" w:themeFill="background1"/>
          </w:tcPr>
          <w:p w14:paraId="7D1AF394" w14:textId="77777777" w:rsidR="00247CE4" w:rsidRPr="000E329A" w:rsidRDefault="00247CE4" w:rsidP="00FD62E8">
            <w:r w:rsidRPr="000E329A">
              <w:t>N/A</w:t>
            </w:r>
          </w:p>
        </w:tc>
        <w:tc>
          <w:tcPr>
            <w:tcW w:w="7497" w:type="dxa"/>
            <w:shd w:val="clear" w:color="auto" w:fill="FFFFFF" w:themeFill="background1"/>
          </w:tcPr>
          <w:p w14:paraId="0DFF7712" w14:textId="77777777" w:rsidR="00247CE4" w:rsidRPr="000E329A" w:rsidRDefault="00247CE4" w:rsidP="00FD62E8">
            <w:r w:rsidRPr="000E329A">
              <w:t>Not applicable</w:t>
            </w:r>
          </w:p>
        </w:tc>
      </w:tr>
      <w:tr w:rsidR="00247CE4" w:rsidRPr="000E329A" w14:paraId="6DD673B3" w14:textId="77777777" w:rsidTr="00FD62E8">
        <w:trPr>
          <w:trHeight w:val="250"/>
        </w:trPr>
        <w:tc>
          <w:tcPr>
            <w:tcW w:w="1332" w:type="dxa"/>
          </w:tcPr>
          <w:p w14:paraId="1980F068" w14:textId="77777777" w:rsidR="00247CE4" w:rsidRPr="000E329A" w:rsidRDefault="00247CE4" w:rsidP="00FD62E8">
            <w:r w:rsidRPr="000E329A">
              <w:t>NS</w:t>
            </w:r>
          </w:p>
        </w:tc>
        <w:tc>
          <w:tcPr>
            <w:tcW w:w="7497" w:type="dxa"/>
          </w:tcPr>
          <w:p w14:paraId="02937404" w14:textId="77777777" w:rsidR="00247CE4" w:rsidRPr="000E329A" w:rsidRDefault="00247CE4" w:rsidP="00FD62E8">
            <w:r w:rsidRPr="000E329A">
              <w:t>Nova Scotia</w:t>
            </w:r>
          </w:p>
        </w:tc>
      </w:tr>
      <w:tr w:rsidR="00247CE4" w:rsidRPr="000E329A" w14:paraId="3D3B700C" w14:textId="77777777" w:rsidTr="00FD62E8">
        <w:trPr>
          <w:trHeight w:val="250"/>
        </w:trPr>
        <w:tc>
          <w:tcPr>
            <w:tcW w:w="1332" w:type="dxa"/>
          </w:tcPr>
          <w:p w14:paraId="57218759" w14:textId="77777777" w:rsidR="00247CE4" w:rsidRPr="000E329A" w:rsidRDefault="00247CE4" w:rsidP="00FD62E8">
            <w:r w:rsidRPr="000E329A">
              <w:t>PCC</w:t>
            </w:r>
          </w:p>
        </w:tc>
        <w:tc>
          <w:tcPr>
            <w:tcW w:w="7497" w:type="dxa"/>
          </w:tcPr>
          <w:p w14:paraId="3C5252B3" w14:textId="77777777" w:rsidR="00247CE4" w:rsidRPr="000E329A" w:rsidRDefault="00247CE4" w:rsidP="00FD62E8">
            <w:r w:rsidRPr="000E329A">
              <w:t>Point Click Care</w:t>
            </w:r>
          </w:p>
        </w:tc>
      </w:tr>
      <w:tr w:rsidR="00247CE4" w:rsidRPr="000E329A" w14:paraId="320D7B7C" w14:textId="77777777" w:rsidTr="00FD62E8">
        <w:trPr>
          <w:trHeight w:val="250"/>
        </w:trPr>
        <w:tc>
          <w:tcPr>
            <w:tcW w:w="1332" w:type="dxa"/>
            <w:hideMark/>
          </w:tcPr>
          <w:p w14:paraId="2C466017" w14:textId="77777777" w:rsidR="00247CE4" w:rsidRPr="000E329A" w:rsidRDefault="00247CE4" w:rsidP="00FD62E8">
            <w:r w:rsidRPr="000E329A">
              <w:t>PI </w:t>
            </w:r>
          </w:p>
        </w:tc>
        <w:tc>
          <w:tcPr>
            <w:tcW w:w="7497" w:type="dxa"/>
            <w:hideMark/>
          </w:tcPr>
          <w:p w14:paraId="22E12321" w14:textId="77777777" w:rsidR="00247CE4" w:rsidRPr="000E329A" w:rsidRDefault="00247CE4" w:rsidP="00FD62E8">
            <w:r w:rsidRPr="000E329A">
              <w:t>Pressure Injury  </w:t>
            </w:r>
          </w:p>
        </w:tc>
      </w:tr>
      <w:tr w:rsidR="00247CE4" w:rsidRPr="000E329A" w14:paraId="602BB5DE" w14:textId="77777777" w:rsidTr="00FD62E8">
        <w:trPr>
          <w:trHeight w:val="250"/>
        </w:trPr>
        <w:tc>
          <w:tcPr>
            <w:tcW w:w="1332" w:type="dxa"/>
            <w:hideMark/>
          </w:tcPr>
          <w:p w14:paraId="4A471D5C" w14:textId="77777777" w:rsidR="00247CE4" w:rsidRPr="000E329A" w:rsidRDefault="00247CE4" w:rsidP="00FD62E8">
            <w:r w:rsidRPr="000E329A">
              <w:t>Q1 </w:t>
            </w:r>
          </w:p>
        </w:tc>
        <w:tc>
          <w:tcPr>
            <w:tcW w:w="7497" w:type="dxa"/>
            <w:hideMark/>
          </w:tcPr>
          <w:p w14:paraId="253E400B" w14:textId="77777777" w:rsidR="00247CE4" w:rsidRPr="000E329A" w:rsidRDefault="00247CE4" w:rsidP="00FD62E8">
            <w:r w:rsidRPr="000E329A">
              <w:t>Quarter 1 </w:t>
            </w:r>
          </w:p>
        </w:tc>
      </w:tr>
      <w:tr w:rsidR="00247CE4" w:rsidRPr="000E329A" w14:paraId="53A37FD0" w14:textId="77777777" w:rsidTr="00FD62E8">
        <w:trPr>
          <w:trHeight w:val="250"/>
        </w:trPr>
        <w:tc>
          <w:tcPr>
            <w:tcW w:w="1332" w:type="dxa"/>
            <w:hideMark/>
          </w:tcPr>
          <w:p w14:paraId="07ECF79E" w14:textId="77777777" w:rsidR="00247CE4" w:rsidRPr="000E329A" w:rsidRDefault="00247CE4" w:rsidP="00FD62E8">
            <w:r w:rsidRPr="000E329A">
              <w:t>Q2 </w:t>
            </w:r>
          </w:p>
        </w:tc>
        <w:tc>
          <w:tcPr>
            <w:tcW w:w="7497" w:type="dxa"/>
            <w:hideMark/>
          </w:tcPr>
          <w:p w14:paraId="28E42671" w14:textId="77777777" w:rsidR="00247CE4" w:rsidRPr="000E329A" w:rsidRDefault="00247CE4" w:rsidP="00FD62E8">
            <w:r w:rsidRPr="000E329A">
              <w:t>Quarter 2 </w:t>
            </w:r>
          </w:p>
        </w:tc>
      </w:tr>
      <w:tr w:rsidR="00247CE4" w:rsidRPr="000E329A" w14:paraId="5C5CCF9A" w14:textId="77777777" w:rsidTr="00FD62E8">
        <w:trPr>
          <w:trHeight w:val="250"/>
        </w:trPr>
        <w:tc>
          <w:tcPr>
            <w:tcW w:w="1332" w:type="dxa"/>
            <w:hideMark/>
          </w:tcPr>
          <w:p w14:paraId="426B2255" w14:textId="77777777" w:rsidR="00247CE4" w:rsidRPr="000E329A" w:rsidRDefault="00247CE4" w:rsidP="00FD62E8">
            <w:r w:rsidRPr="000E329A">
              <w:t>Q3 </w:t>
            </w:r>
          </w:p>
        </w:tc>
        <w:tc>
          <w:tcPr>
            <w:tcW w:w="7497" w:type="dxa"/>
            <w:hideMark/>
          </w:tcPr>
          <w:p w14:paraId="2310F391" w14:textId="77777777" w:rsidR="00247CE4" w:rsidRPr="000E329A" w:rsidRDefault="00247CE4" w:rsidP="00FD62E8">
            <w:r w:rsidRPr="000E329A">
              <w:t>Quarter 3 </w:t>
            </w:r>
          </w:p>
        </w:tc>
      </w:tr>
      <w:tr w:rsidR="00247CE4" w:rsidRPr="000E329A" w14:paraId="40E2D517" w14:textId="77777777" w:rsidTr="00FD62E8">
        <w:trPr>
          <w:trHeight w:val="250"/>
        </w:trPr>
        <w:tc>
          <w:tcPr>
            <w:tcW w:w="1332" w:type="dxa"/>
            <w:hideMark/>
          </w:tcPr>
          <w:p w14:paraId="6F951D2F" w14:textId="77777777" w:rsidR="00247CE4" w:rsidRPr="000E329A" w:rsidRDefault="00247CE4" w:rsidP="00FD62E8">
            <w:r w:rsidRPr="000E329A">
              <w:t>Q4 </w:t>
            </w:r>
          </w:p>
        </w:tc>
        <w:tc>
          <w:tcPr>
            <w:tcW w:w="7497" w:type="dxa"/>
            <w:hideMark/>
          </w:tcPr>
          <w:p w14:paraId="468D96E6" w14:textId="77777777" w:rsidR="00247CE4" w:rsidRPr="000E329A" w:rsidRDefault="00247CE4" w:rsidP="00FD62E8">
            <w:r w:rsidRPr="000E329A">
              <w:t>Quarter 4 </w:t>
            </w:r>
          </w:p>
        </w:tc>
      </w:tr>
      <w:tr w:rsidR="00247CE4" w:rsidRPr="000E329A" w14:paraId="7388FFFB" w14:textId="77777777" w:rsidTr="00FD62E8">
        <w:trPr>
          <w:trHeight w:val="250"/>
        </w:trPr>
        <w:tc>
          <w:tcPr>
            <w:tcW w:w="1332" w:type="dxa"/>
            <w:hideMark/>
          </w:tcPr>
          <w:p w14:paraId="59159D89" w14:textId="77777777" w:rsidR="00247CE4" w:rsidRPr="000E329A" w:rsidRDefault="00247CE4" w:rsidP="00FD62E8">
            <w:r w:rsidRPr="000E329A">
              <w:t>RN</w:t>
            </w:r>
          </w:p>
        </w:tc>
        <w:tc>
          <w:tcPr>
            <w:tcW w:w="7497" w:type="dxa"/>
            <w:hideMark/>
          </w:tcPr>
          <w:p w14:paraId="2D4963DE" w14:textId="77777777" w:rsidR="00247CE4" w:rsidRPr="000E329A" w:rsidRDefault="00247CE4" w:rsidP="00FD62E8">
            <w:r w:rsidRPr="000E329A">
              <w:t>Registered Nurse</w:t>
            </w:r>
          </w:p>
        </w:tc>
      </w:tr>
      <w:tr w:rsidR="00247CE4" w:rsidRPr="000E329A" w14:paraId="102044B9" w14:textId="77777777" w:rsidTr="00FD62E8">
        <w:trPr>
          <w:trHeight w:val="250"/>
        </w:trPr>
        <w:tc>
          <w:tcPr>
            <w:tcW w:w="1332" w:type="dxa"/>
          </w:tcPr>
          <w:p w14:paraId="69D13332" w14:textId="77777777" w:rsidR="00247CE4" w:rsidRPr="000E329A" w:rsidRDefault="00247CE4" w:rsidP="00FD62E8">
            <w:r w:rsidRPr="000E329A">
              <w:t>RSV </w:t>
            </w:r>
          </w:p>
        </w:tc>
        <w:tc>
          <w:tcPr>
            <w:tcW w:w="7497" w:type="dxa"/>
          </w:tcPr>
          <w:p w14:paraId="19A5FE7A" w14:textId="77777777" w:rsidR="00247CE4" w:rsidRPr="000E329A" w:rsidRDefault="00247CE4" w:rsidP="00FD62E8">
            <w:r w:rsidRPr="000E329A">
              <w:t>Respiratory Syncytial Virus </w:t>
            </w:r>
          </w:p>
        </w:tc>
      </w:tr>
      <w:tr w:rsidR="00247CE4" w:rsidRPr="000E329A" w14:paraId="25FA1C7F" w14:textId="77777777" w:rsidTr="00FD62E8">
        <w:trPr>
          <w:trHeight w:val="250"/>
        </w:trPr>
        <w:tc>
          <w:tcPr>
            <w:tcW w:w="1332" w:type="dxa"/>
            <w:hideMark/>
          </w:tcPr>
          <w:p w14:paraId="40F91BBD" w14:textId="77777777" w:rsidR="00247CE4" w:rsidRPr="000E329A" w:rsidRDefault="00247CE4" w:rsidP="00FD62E8">
            <w:r w:rsidRPr="000E329A">
              <w:t>SLTC </w:t>
            </w:r>
          </w:p>
        </w:tc>
        <w:tc>
          <w:tcPr>
            <w:tcW w:w="7497" w:type="dxa"/>
            <w:hideMark/>
          </w:tcPr>
          <w:p w14:paraId="2FA9F3C8" w14:textId="77777777" w:rsidR="00247CE4" w:rsidRPr="000E329A" w:rsidRDefault="00247CE4" w:rsidP="00FD62E8">
            <w:r w:rsidRPr="000E329A">
              <w:t>Seniors and Long-Term Care </w:t>
            </w:r>
          </w:p>
        </w:tc>
      </w:tr>
      <w:tr w:rsidR="00247CE4" w:rsidRPr="000E329A" w14:paraId="73947B30" w14:textId="77777777" w:rsidTr="00FD62E8">
        <w:trPr>
          <w:trHeight w:val="250"/>
        </w:trPr>
        <w:tc>
          <w:tcPr>
            <w:tcW w:w="1332" w:type="dxa"/>
          </w:tcPr>
          <w:p w14:paraId="0723E9A4" w14:textId="77777777" w:rsidR="00247CE4" w:rsidRPr="000E329A" w:rsidRDefault="00247CE4" w:rsidP="00FD62E8">
            <w:r w:rsidRPr="000E329A">
              <w:t>TBD</w:t>
            </w:r>
          </w:p>
        </w:tc>
        <w:tc>
          <w:tcPr>
            <w:tcW w:w="7497" w:type="dxa"/>
          </w:tcPr>
          <w:p w14:paraId="07C6E038" w14:textId="77777777" w:rsidR="00247CE4" w:rsidRPr="000E329A" w:rsidRDefault="00247CE4" w:rsidP="00FD62E8">
            <w:r w:rsidRPr="000E329A">
              <w:t>To be determined</w:t>
            </w:r>
          </w:p>
        </w:tc>
      </w:tr>
      <w:tr w:rsidR="00247CE4" w:rsidRPr="000E329A" w14:paraId="44329BB2" w14:textId="77777777" w:rsidTr="00FD62E8">
        <w:trPr>
          <w:trHeight w:val="250"/>
        </w:trPr>
        <w:tc>
          <w:tcPr>
            <w:tcW w:w="1332" w:type="dxa"/>
            <w:hideMark/>
          </w:tcPr>
          <w:p w14:paraId="2246DF25" w14:textId="77777777" w:rsidR="00247CE4" w:rsidRPr="000E329A" w:rsidRDefault="00247CE4" w:rsidP="00FD62E8">
            <w:r w:rsidRPr="000E329A">
              <w:t>UTI </w:t>
            </w:r>
          </w:p>
        </w:tc>
        <w:tc>
          <w:tcPr>
            <w:tcW w:w="7497" w:type="dxa"/>
            <w:hideMark/>
          </w:tcPr>
          <w:p w14:paraId="13EB47EA" w14:textId="77777777" w:rsidR="00247CE4" w:rsidRPr="000E329A" w:rsidRDefault="00247CE4" w:rsidP="00FD62E8">
            <w:r w:rsidRPr="000E329A">
              <w:t>Urinary Track Infection </w:t>
            </w:r>
          </w:p>
        </w:tc>
      </w:tr>
      <w:tr w:rsidR="00247CE4" w:rsidRPr="000E329A" w14:paraId="580DFA12" w14:textId="77777777" w:rsidTr="00FD62E8">
        <w:trPr>
          <w:trHeight w:val="250"/>
        </w:trPr>
        <w:tc>
          <w:tcPr>
            <w:tcW w:w="1332" w:type="dxa"/>
            <w:hideMark/>
          </w:tcPr>
          <w:p w14:paraId="648BE4A3" w14:textId="77777777" w:rsidR="00247CE4" w:rsidRPr="000E329A" w:rsidRDefault="00247CE4" w:rsidP="00FD62E8">
            <w:r w:rsidRPr="000E329A">
              <w:t>WCB </w:t>
            </w:r>
          </w:p>
        </w:tc>
        <w:tc>
          <w:tcPr>
            <w:tcW w:w="7497" w:type="dxa"/>
            <w:hideMark/>
          </w:tcPr>
          <w:p w14:paraId="65CF2D69" w14:textId="77777777" w:rsidR="00247CE4" w:rsidRPr="000E329A" w:rsidRDefault="00247CE4" w:rsidP="00FD62E8">
            <w:r w:rsidRPr="000E329A">
              <w:t>Workers’ Compensation Board </w:t>
            </w:r>
          </w:p>
        </w:tc>
      </w:tr>
    </w:tbl>
    <w:p w14:paraId="1F08FC1B" w14:textId="0B25F88D" w:rsidR="005168E8" w:rsidRDefault="005168E8">
      <w:pPr>
        <w:jc w:val="left"/>
        <w:rPr>
          <w:b/>
          <w:bCs w:val="0"/>
        </w:rPr>
      </w:pPr>
    </w:p>
    <w:p w14:paraId="4ABCFFE1" w14:textId="77777777" w:rsidR="005168E8" w:rsidRDefault="005168E8">
      <w:pPr>
        <w:jc w:val="left"/>
        <w:rPr>
          <w:b/>
          <w:bCs w:val="0"/>
        </w:rPr>
      </w:pPr>
      <w:r>
        <w:rPr>
          <w:b/>
          <w:bCs w:val="0"/>
        </w:rPr>
        <w:br w:type="page"/>
      </w:r>
    </w:p>
    <w:p w14:paraId="7C9E41E3" w14:textId="3985B626" w:rsidR="00B70931" w:rsidRPr="00A3569D" w:rsidRDefault="00B70931" w:rsidP="00A3569D">
      <w:pPr>
        <w:pStyle w:val="Heading1"/>
      </w:pPr>
      <w:bookmarkStart w:id="3" w:name="_Toc213075324"/>
      <w:r>
        <w:lastRenderedPageBreak/>
        <w:t>Executive Summary: Q</w:t>
      </w:r>
      <w:r w:rsidR="005D2FED">
        <w:t>2</w:t>
      </w:r>
      <w:r>
        <w:t xml:space="preserve"> Performance (</w:t>
      </w:r>
      <w:r w:rsidR="005D2FED">
        <w:t>July</w:t>
      </w:r>
      <w:r>
        <w:t xml:space="preserve"> 2025 – </w:t>
      </w:r>
      <w:r w:rsidR="005D2FED">
        <w:t>September</w:t>
      </w:r>
      <w:r>
        <w:t xml:space="preserve"> 2025)</w:t>
      </w:r>
      <w:bookmarkEnd w:id="3"/>
    </w:p>
    <w:p w14:paraId="16371032" w14:textId="77777777" w:rsidR="00B70931" w:rsidRPr="009A5EF5" w:rsidRDefault="00B70931" w:rsidP="00A3569D">
      <w:pPr>
        <w:rPr>
          <w:b/>
        </w:rPr>
      </w:pPr>
      <w:r w:rsidRPr="009A5EF5">
        <w:rPr>
          <w:b/>
        </w:rPr>
        <w:t>Introduction</w:t>
      </w:r>
    </w:p>
    <w:p w14:paraId="5974FB92" w14:textId="14D452B1" w:rsidR="00B70931" w:rsidRPr="00A3569D" w:rsidRDefault="00B70931" w:rsidP="00A3569D">
      <w:r w:rsidRPr="00A3569D">
        <w:t xml:space="preserve">The Shoreham scorecard reflects the majority of the quantitative performance indicators found in the management contract between Northwood and Shoreham Village (refer to Appendix A: Shoreham Village Board of Directors – Management Contract Performance Measures), plus additional quality of care and work life indicators. Additional qualitative indicators found in the management contract such as achieving accreditation status, finance reports, risk identification and mitigation are reported regularly through methods such as Shoreham Village Board meetings, the </w:t>
      </w:r>
      <w:r w:rsidR="00F61997">
        <w:t>Chief Executive Officer (</w:t>
      </w:r>
      <w:r w:rsidRPr="00A3569D">
        <w:t>CEO</w:t>
      </w:r>
      <w:r w:rsidR="00F61997">
        <w:t>)</w:t>
      </w:r>
      <w:r w:rsidRPr="00A3569D">
        <w:t xml:space="preserve"> Monthly Report, and the Annual Community Report. </w:t>
      </w:r>
    </w:p>
    <w:p w14:paraId="504CB265" w14:textId="77777777" w:rsidR="008D4636" w:rsidRPr="009A5EF5" w:rsidRDefault="008D4636" w:rsidP="0F5782CF">
      <w:pPr>
        <w:rPr>
          <w:b/>
        </w:rPr>
      </w:pPr>
      <w:r w:rsidRPr="009A5EF5">
        <w:rPr>
          <w:b/>
        </w:rPr>
        <w:t xml:space="preserve">How We’ve Done </w:t>
      </w:r>
    </w:p>
    <w:p w14:paraId="3F0FF686" w14:textId="7FFF71F3" w:rsidR="00E92FCB" w:rsidRPr="009A5EF5" w:rsidRDefault="00E92FCB" w:rsidP="008D4636">
      <w:r w:rsidRPr="009A5EF5">
        <w:t xml:space="preserve">During Q2 2025-26, Shoreham continued to demonstrate strong performance in several core areas, particularly in </w:t>
      </w:r>
      <w:r w:rsidR="00DC0C87" w:rsidRPr="009A5EF5">
        <w:t>hand hygiene</w:t>
      </w:r>
      <w:r w:rsidR="0095116B" w:rsidRPr="009A5EF5">
        <w:t>,</w:t>
      </w:r>
      <w:r w:rsidR="00DC0C87" w:rsidRPr="009A5EF5">
        <w:t xml:space="preserve"> infection control</w:t>
      </w:r>
      <w:r w:rsidR="0095116B" w:rsidRPr="009A5EF5">
        <w:t xml:space="preserve"> and restraint reduction. The occupancy rate was 98.5%</w:t>
      </w:r>
      <w:r w:rsidR="001274E9" w:rsidRPr="009A5EF5">
        <w:t>, below the provincial benchmark of</w:t>
      </w:r>
      <w:r w:rsidR="009D71B3" w:rsidRPr="009A5EF5">
        <w:t xml:space="preserve"> 99.2%. This equates to 1.3 </w:t>
      </w:r>
      <w:r w:rsidR="003C6EAE" w:rsidRPr="009A5EF5">
        <w:t>vacant beds per day.</w:t>
      </w:r>
    </w:p>
    <w:p w14:paraId="60E47CE4" w14:textId="720FED71" w:rsidR="007D50CF" w:rsidRPr="009A5EF5" w:rsidRDefault="00EF42D0" w:rsidP="008D4636">
      <w:r>
        <w:t>In Q2, the overall incident rate increased to 10 incidents per 1000 resident days</w:t>
      </w:r>
      <w:r w:rsidR="00CE4128">
        <w:t xml:space="preserve">, up from 9.3 in Q1. </w:t>
      </w:r>
      <w:r w:rsidR="00E13A7D">
        <w:t xml:space="preserve">The responsive behaviour rate increased to 1.1 incidents per 1000 resident days </w:t>
      </w:r>
      <w:r w:rsidR="00863F2D">
        <w:t>from 1.0 in Q1.</w:t>
      </w:r>
      <w:r w:rsidR="00361A9D">
        <w:t xml:space="preserve"> </w:t>
      </w:r>
      <w:r w:rsidR="008D2042">
        <w:t xml:space="preserve">Staff continue to work closely with the Behaviour Resource </w:t>
      </w:r>
      <w:r w:rsidR="00C8464D">
        <w:t xml:space="preserve">Consultant and the </w:t>
      </w:r>
      <w:r w:rsidR="009013DB">
        <w:t xml:space="preserve">Nurse Practitioner to make </w:t>
      </w:r>
      <w:r w:rsidR="001C50A8">
        <w:t>changes to care plans and strategies to decrease incident and staff injuries. Falls</w:t>
      </w:r>
      <w:r w:rsidR="000C046C">
        <w:t xml:space="preserve"> increased to 5.3 from 4.1 </w:t>
      </w:r>
      <w:r w:rsidR="00095499">
        <w:t xml:space="preserve">in Q1. </w:t>
      </w:r>
      <w:proofErr w:type="gramStart"/>
      <w:r w:rsidR="00095499">
        <w:t>The majority of</w:t>
      </w:r>
      <w:proofErr w:type="gramEnd"/>
      <w:r w:rsidR="00095499">
        <w:t xml:space="preserve"> falls reported were unwitnessed, and the rise of falls could be attributed to new residents who are higher fall risks</w:t>
      </w:r>
      <w:r w:rsidR="00C145A1">
        <w:t>. Medication errors increased to 2.0 from 1.4, with the most common error reported being missed doses</w:t>
      </w:r>
      <w:r w:rsidR="009D47B5">
        <w:t xml:space="preserve">. </w:t>
      </w:r>
      <w:r w:rsidR="004C543F">
        <w:t>The rate of all other incidents per 1000 resident days decreased to 1.6 from 2.9</w:t>
      </w:r>
      <w:r w:rsidR="001441A4">
        <w:t xml:space="preserve">. </w:t>
      </w:r>
    </w:p>
    <w:p w14:paraId="6811D941" w14:textId="554DE1F7" w:rsidR="003712BE" w:rsidRPr="009A5EF5" w:rsidRDefault="003712BE" w:rsidP="000249C4">
      <w:r w:rsidRPr="009A5EF5">
        <w:t xml:space="preserve">Hand hygiene compliance was 94%, an increase from last quarter and above the new target of 90%. </w:t>
      </w:r>
      <w:r w:rsidR="00991F09" w:rsidRPr="009A5EF5">
        <w:t xml:space="preserve">A new target of auditing between 15-20% of total staff (including full-time, part-time, and casual) </w:t>
      </w:r>
      <w:r w:rsidR="00E92FCB" w:rsidRPr="009A5EF5">
        <w:t xml:space="preserve">has been implemented with a total of 106 audits performed this quarter, well over the </w:t>
      </w:r>
      <w:r w:rsidR="006502C1">
        <w:t>15-</w:t>
      </w:r>
      <w:r w:rsidR="00E92FCB" w:rsidRPr="009A5EF5">
        <w:t xml:space="preserve">20% target. </w:t>
      </w:r>
    </w:p>
    <w:p w14:paraId="1D5F0752" w14:textId="71ECC8A3" w:rsidR="00AD3353" w:rsidRPr="009A5EF5" w:rsidRDefault="00AD3353" w:rsidP="008D4636">
      <w:r w:rsidRPr="009A5EF5">
        <w:t>There was an increase in resident infections this quarter, where the rate increased to 3.2 infections per 1,000 resident days, up from 2.3 in Q1</w:t>
      </w:r>
      <w:r w:rsidR="00DB5A03" w:rsidRPr="009A5EF5">
        <w:t>, and above the target of 3.0</w:t>
      </w:r>
      <w:r w:rsidR="00FB350B" w:rsidRPr="009A5EF5">
        <w:t xml:space="preserve">. </w:t>
      </w:r>
      <w:r w:rsidR="00EE7610" w:rsidRPr="009A5EF5">
        <w:t xml:space="preserve">The increase in infections can be attributed to </w:t>
      </w:r>
      <w:r w:rsidR="00F62DFC" w:rsidRPr="009A5EF5">
        <w:t xml:space="preserve">a small </w:t>
      </w:r>
      <w:r w:rsidR="00126241" w:rsidRPr="009A5EF5">
        <w:t>COVID-19 outbreak in July</w:t>
      </w:r>
      <w:r w:rsidR="00C603CA" w:rsidRPr="009A5EF5">
        <w:t>.</w:t>
      </w:r>
      <w:r w:rsidR="00F95621" w:rsidRPr="009A5EF5">
        <w:t xml:space="preserve"> There were no confirmed </w:t>
      </w:r>
      <w:r w:rsidR="005121F7" w:rsidRPr="009A5EF5">
        <w:t>ga</w:t>
      </w:r>
      <w:r w:rsidR="0036697D" w:rsidRPr="009A5EF5">
        <w:t xml:space="preserve">strointestinal infections this </w:t>
      </w:r>
      <w:r w:rsidR="00E816E6" w:rsidRPr="009A5EF5">
        <w:t xml:space="preserve">reporting period. </w:t>
      </w:r>
      <w:r w:rsidR="00A02EDB" w:rsidRPr="009A5EF5">
        <w:t>Fall COVID-19 boosters and influenza vaccines are scheduled for administration. Respiratory sync</w:t>
      </w:r>
      <w:r w:rsidR="00150A24" w:rsidRPr="009A5EF5">
        <w:t>ytial virus (RSV) vaccine uptake remains high, and Shingrix is now publicly funded for long-term care and will be offered next.</w:t>
      </w:r>
      <w:r w:rsidR="000175BF" w:rsidRPr="009A5EF5">
        <w:t xml:space="preserve"> </w:t>
      </w:r>
      <w:r w:rsidR="001C4FBE" w:rsidRPr="009A5EF5">
        <w:t>Urinary tract infection</w:t>
      </w:r>
      <w:r w:rsidR="006E5415" w:rsidRPr="009A5EF5">
        <w:t xml:space="preserve"> (UTI) rates have stabilized since the last quarter</w:t>
      </w:r>
      <w:r w:rsidR="008C1FCC" w:rsidRPr="009A5EF5">
        <w:t xml:space="preserve"> and Shoreham </w:t>
      </w:r>
      <w:r w:rsidR="00FD03E4" w:rsidRPr="009A5EF5">
        <w:t xml:space="preserve">remains an active participant in the Canadian Nosocomial Infection </w:t>
      </w:r>
      <w:r w:rsidR="00EB2EF4" w:rsidRPr="009A5EF5">
        <w:t>Surveillance Program (CNISP)</w:t>
      </w:r>
      <w:r w:rsidR="002F604D" w:rsidRPr="009A5EF5">
        <w:t xml:space="preserve"> research study on UTIs in long-term care. </w:t>
      </w:r>
      <w:r w:rsidR="00256188" w:rsidRPr="009A5EF5">
        <w:t xml:space="preserve">Phase 1 </w:t>
      </w:r>
      <w:r w:rsidR="00F056F3" w:rsidRPr="009A5EF5">
        <w:t xml:space="preserve">finished September 30, </w:t>
      </w:r>
      <w:r w:rsidR="008100FE" w:rsidRPr="009A5EF5">
        <w:t>2025,</w:t>
      </w:r>
      <w:r w:rsidR="00F056F3" w:rsidRPr="009A5EF5">
        <w:t xml:space="preserve"> and Phase 2 begins in January 2026.</w:t>
      </w:r>
    </w:p>
    <w:p w14:paraId="440BDA44" w14:textId="0E9152CE" w:rsidR="00F056F3" w:rsidRPr="009A5EF5" w:rsidRDefault="00F056F3" w:rsidP="008D4636">
      <w:r w:rsidRPr="009A5EF5">
        <w:t xml:space="preserve">Pressure injury prevalence rate </w:t>
      </w:r>
      <w:r w:rsidR="004C742B" w:rsidRPr="009A5EF5">
        <w:t>continued to increase, jumping to 12.4% from 5.7%</w:t>
      </w:r>
      <w:r w:rsidR="007D3DCD" w:rsidRPr="009A5EF5">
        <w:t xml:space="preserve"> and well above the 2.0% target. </w:t>
      </w:r>
      <w:r w:rsidR="00A44B78" w:rsidRPr="009A5EF5">
        <w:t xml:space="preserve">To </w:t>
      </w:r>
      <w:r w:rsidR="008365A9" w:rsidRPr="009A5EF5">
        <w:t xml:space="preserve">help manage treatments of residents with wounds, educate staff and residents of best practices, and ensure all teams are collaborating to improve resident outcomes and quality </w:t>
      </w:r>
      <w:r w:rsidR="005B64F1" w:rsidRPr="009A5EF5">
        <w:t xml:space="preserve">of care, a Wound Care Coordinator was hired in July. </w:t>
      </w:r>
      <w:r w:rsidR="007B68A7" w:rsidRPr="009A5EF5">
        <w:t xml:space="preserve">Meanwhile, the potentially inappropriate use of antipsychotics continued to decrease this quarter from </w:t>
      </w:r>
      <w:r w:rsidR="006D381B" w:rsidRPr="009A5EF5">
        <w:t xml:space="preserve">to 17.7% down from 20.9%. This </w:t>
      </w:r>
      <w:r w:rsidR="00860DEB" w:rsidRPr="009A5EF5">
        <w:t>percentage remains below</w:t>
      </w:r>
      <w:r w:rsidR="00117923" w:rsidRPr="009A5EF5">
        <w:t xml:space="preserve"> both</w:t>
      </w:r>
      <w:r w:rsidR="00860DEB" w:rsidRPr="009A5EF5">
        <w:t xml:space="preserve"> the Nova Scotia </w:t>
      </w:r>
      <w:r w:rsidR="00BA1F44" w:rsidRPr="009A5EF5">
        <w:t xml:space="preserve">Q1 </w:t>
      </w:r>
      <w:r w:rsidR="00117923" w:rsidRPr="009A5EF5">
        <w:t>average</w:t>
      </w:r>
      <w:r w:rsidR="00BA1F44" w:rsidRPr="009A5EF5">
        <w:t xml:space="preserve"> of 30.8% and </w:t>
      </w:r>
      <w:r w:rsidR="00117923" w:rsidRPr="009A5EF5">
        <w:t>the internal 2025-26 target of 25.5%, however, remains just slightly above the national benchmark of 15%.</w:t>
      </w:r>
    </w:p>
    <w:p w14:paraId="70BACD3B" w14:textId="09D8840F" w:rsidR="00117923" w:rsidRPr="009A5EF5" w:rsidRDefault="003F2838" w:rsidP="008D4636">
      <w:r>
        <w:t xml:space="preserve">Clinical indicators related to psychosocial </w:t>
      </w:r>
      <w:r w:rsidR="004D2736">
        <w:t xml:space="preserve">and pain management remain </w:t>
      </w:r>
      <w:r w:rsidR="00066D67">
        <w:t xml:space="preserve">a focus area. </w:t>
      </w:r>
      <w:r w:rsidR="007339A7">
        <w:t xml:space="preserve">Residents experiencing worsened pain showed </w:t>
      </w:r>
      <w:r w:rsidR="00CD2673">
        <w:t xml:space="preserve">a high increase to 20% from 15.4% in Q1. Residents experiencing worsened depressive mood </w:t>
      </w:r>
      <w:r w:rsidR="007C157B">
        <w:t xml:space="preserve">remained relatively unchanged </w:t>
      </w:r>
      <w:r w:rsidR="00DA480D">
        <w:t>at 25.5%</w:t>
      </w:r>
      <w:r w:rsidR="00E86421">
        <w:t xml:space="preserve">. Both indicators remain above the provincial targets of </w:t>
      </w:r>
      <w:r w:rsidR="00126C35">
        <w:t>7.1% and 17.</w:t>
      </w:r>
      <w:r w:rsidR="00A81DEC">
        <w:t>1%, respectively. The Shoreham team is actively monitoring both areas</w:t>
      </w:r>
      <w:r w:rsidR="0094045F">
        <w:t>.</w:t>
      </w:r>
    </w:p>
    <w:p w14:paraId="6F35DD77" w14:textId="3004F34E" w:rsidR="00807F84" w:rsidRPr="009A5EF5" w:rsidRDefault="0029729B" w:rsidP="008C651E">
      <w:r w:rsidRPr="009A5EF5">
        <w:lastRenderedPageBreak/>
        <w:t xml:space="preserve">Restraint use continued to decline, with only 3.7% of residents using </w:t>
      </w:r>
      <w:r w:rsidR="00F608D2" w:rsidRPr="009A5EF5">
        <w:t>physical restraints, and well below the provincial benchmark of 16.6%. Seat belts remain to be the primary restrain</w:t>
      </w:r>
      <w:r w:rsidR="002B268B">
        <w:t>t</w:t>
      </w:r>
      <w:r w:rsidR="00F608D2" w:rsidRPr="009A5EF5">
        <w:t xml:space="preserve"> used by residents</w:t>
      </w:r>
      <w:r w:rsidR="00987181" w:rsidRPr="009A5EF5">
        <w:t xml:space="preserve">, which are used for </w:t>
      </w:r>
      <w:r w:rsidR="00807F84" w:rsidRPr="009A5EF5">
        <w:t>positioning to reduce fall risks. Shoreham reported 3.8 hours of average direct care hours per resident per days this quarter, which was a slight increase from Q1</w:t>
      </w:r>
      <w:r w:rsidR="009166F3" w:rsidRPr="009A5EF5">
        <w:t xml:space="preserve">, but still below the provincial target of 4.1 hours. This indicator </w:t>
      </w:r>
      <w:r w:rsidR="00C56E03" w:rsidRPr="009A5EF5">
        <w:t>highlights</w:t>
      </w:r>
      <w:r w:rsidR="00A07075" w:rsidRPr="009A5EF5">
        <w:t xml:space="preserve"> ongoing challenges with staffing </w:t>
      </w:r>
      <w:r w:rsidR="00C56E03" w:rsidRPr="009A5EF5">
        <w:t>availability</w:t>
      </w:r>
      <w:r w:rsidR="00A07075" w:rsidRPr="009A5EF5">
        <w:t xml:space="preserve"> </w:t>
      </w:r>
      <w:r w:rsidR="00C56E03" w:rsidRPr="009A5EF5">
        <w:t>despite active recruitment and return-to-work efforts.</w:t>
      </w:r>
    </w:p>
    <w:p w14:paraId="669FAC94" w14:textId="1B563DD3" w:rsidR="0EEA6E97" w:rsidRDefault="0EEA6E97">
      <w:r>
        <w:t>Shoreham continues to perform well in terms of employee health</w:t>
      </w:r>
      <w:r w:rsidR="09B726A4">
        <w:t>. The a</w:t>
      </w:r>
      <w:r w:rsidR="3B7F43AA">
        <w:t>verage paid sick time per employee was 15.5 hours</w:t>
      </w:r>
      <w:r w:rsidR="245237B0">
        <w:t xml:space="preserve"> and well below the new target of </w:t>
      </w:r>
      <w:r w:rsidR="4A825B25">
        <w:t>29.25 hours.</w:t>
      </w:r>
      <w:r w:rsidR="16C24EB0">
        <w:t xml:space="preserve"> Workers Compensation Board (WCB) time-loss per 100 employees saw a significant decrease to 353 compared to the 496 in Q1. </w:t>
      </w:r>
      <w:r w:rsidR="52A620F2">
        <w:t>Recruitment saw improvement this quarter with a net increase of 1 continuing care assistant (CCA), 3 licensed practical nurses (LPNs), and 3 registered nurses (RNs)</w:t>
      </w:r>
      <w:r w:rsidR="7C9B4DEE">
        <w:t>. This was a total staff increase of 7 staff.</w:t>
      </w:r>
    </w:p>
    <w:p w14:paraId="482AD2BC" w14:textId="5090E501" w:rsidR="00A3569D" w:rsidRDefault="00D92B67" w:rsidP="00A3569D">
      <w:pPr>
        <w:sectPr w:rsidR="00A3569D">
          <w:footerReference w:type="default" r:id="rId19"/>
          <w:pgSz w:w="12240" w:h="15840"/>
          <w:pgMar w:top="1440" w:right="1440" w:bottom="1440" w:left="1440" w:header="708" w:footer="708" w:gutter="0"/>
          <w:cols w:space="708"/>
          <w:docGrid w:linePitch="360"/>
        </w:sectPr>
      </w:pPr>
      <w:r>
        <w:t xml:space="preserve">Overall, Q2 2025-26 reflects continued strengths for Shoreham Village in </w:t>
      </w:r>
      <w:r w:rsidR="00274CE8">
        <w:t xml:space="preserve">hand hygiene, infection control, and restraint reduction. Key workforce indicators such as </w:t>
      </w:r>
      <w:r w:rsidR="00707FD7">
        <w:t xml:space="preserve">WCB time-loss per 100 employees </w:t>
      </w:r>
      <w:r w:rsidR="008C387D">
        <w:t xml:space="preserve">saw a significant decrease from last </w:t>
      </w:r>
      <w:r w:rsidR="008D3D77">
        <w:t>quarter and the potential inappropriate use of antips</w:t>
      </w:r>
      <w:r w:rsidR="009A51B3">
        <w:t xml:space="preserve">ychotics continued to trend downward. However, clinical indicators such as </w:t>
      </w:r>
      <w:r w:rsidR="0039260B">
        <w:t xml:space="preserve">pressure injuries, </w:t>
      </w:r>
      <w:r w:rsidR="001244E8">
        <w:t>worsened pain</w:t>
      </w:r>
      <w:r w:rsidR="0064373F">
        <w:t xml:space="preserve">, resident infections, and staff recruitment and retention require </w:t>
      </w:r>
      <w:r w:rsidR="009A5EF5">
        <w:t xml:space="preserve">sustained focus. </w:t>
      </w:r>
      <w:r w:rsidR="008D4636" w:rsidRPr="008C0911">
        <w:t>Continued investment in staff education, clinical oversight, and infection prevention, alongside active recruitment and volunteer engagement, will be essential in supporting quality improvement and long-term success.</w:t>
      </w:r>
    </w:p>
    <w:tbl>
      <w:tblPr>
        <w:tblpPr w:leftFromText="180" w:rightFromText="180" w:vertAnchor="page" w:horzAnchor="margin" w:tblpY="8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88"/>
        <w:gridCol w:w="1436"/>
        <w:gridCol w:w="714"/>
        <w:gridCol w:w="825"/>
        <w:gridCol w:w="756"/>
        <w:gridCol w:w="979"/>
        <w:gridCol w:w="1875"/>
        <w:gridCol w:w="1291"/>
        <w:gridCol w:w="726"/>
        <w:gridCol w:w="825"/>
        <w:gridCol w:w="756"/>
        <w:gridCol w:w="979"/>
      </w:tblGrid>
      <w:tr w:rsidR="00C00196" w:rsidRPr="00C00196" w14:paraId="095B4379" w14:textId="77777777" w:rsidTr="009F30C4">
        <w:trPr>
          <w:trHeight w:val="300"/>
        </w:trPr>
        <w:tc>
          <w:tcPr>
            <w:tcW w:w="0" w:type="auto"/>
            <w:gridSpan w:val="12"/>
            <w:vAlign w:val="center"/>
          </w:tcPr>
          <w:p w14:paraId="03F5D78F" w14:textId="37829E59" w:rsidR="007A6FB8" w:rsidRPr="00C00196" w:rsidRDefault="007A6FB8" w:rsidP="00FD62E8">
            <w:pPr>
              <w:jc w:val="center"/>
              <w:outlineLvl w:val="0"/>
              <w:rPr>
                <w:rFonts w:eastAsia="Aptos"/>
                <w:b/>
              </w:rPr>
            </w:pPr>
            <w:bookmarkStart w:id="4" w:name="_Toc78362871"/>
            <w:bookmarkStart w:id="5" w:name="_Toc78362903"/>
            <w:bookmarkStart w:id="6" w:name="_Toc204864827"/>
            <w:bookmarkStart w:id="7" w:name="_Toc213075325"/>
            <w:r w:rsidRPr="00C00196">
              <w:rPr>
                <w:rFonts w:eastAsia="Aptos"/>
                <w:b/>
              </w:rPr>
              <w:lastRenderedPageBreak/>
              <w:t>Performance Summary: Q</w:t>
            </w:r>
            <w:bookmarkEnd w:id="4"/>
            <w:bookmarkEnd w:id="5"/>
            <w:bookmarkEnd w:id="6"/>
            <w:r w:rsidR="002A324D">
              <w:rPr>
                <w:rFonts w:eastAsia="Aptos"/>
                <w:b/>
              </w:rPr>
              <w:t>2 July 2025 – September 2025</w:t>
            </w:r>
            <w:bookmarkEnd w:id="7"/>
          </w:p>
        </w:tc>
      </w:tr>
      <w:tr w:rsidR="00C00196" w:rsidRPr="00C00196" w14:paraId="48388D32" w14:textId="77777777" w:rsidTr="009F30C4">
        <w:trPr>
          <w:trHeight w:val="340"/>
        </w:trPr>
        <w:tc>
          <w:tcPr>
            <w:tcW w:w="0" w:type="auto"/>
            <w:vAlign w:val="center"/>
          </w:tcPr>
          <w:p w14:paraId="0D38271E" w14:textId="77777777" w:rsidR="007A6FB8" w:rsidRPr="00C00196" w:rsidRDefault="007A6FB8" w:rsidP="00FD62E8">
            <w:pPr>
              <w:jc w:val="center"/>
              <w:rPr>
                <w:rFonts w:eastAsia="Aptos"/>
                <w:b/>
              </w:rPr>
            </w:pPr>
            <w:r w:rsidRPr="00C00196">
              <w:rPr>
                <w:rFonts w:eastAsia="Aptos"/>
                <w:b/>
              </w:rPr>
              <w:t>Indicator</w:t>
            </w:r>
          </w:p>
        </w:tc>
        <w:tc>
          <w:tcPr>
            <w:tcW w:w="0" w:type="auto"/>
            <w:vAlign w:val="center"/>
          </w:tcPr>
          <w:p w14:paraId="3E41592E" w14:textId="77777777" w:rsidR="007A6FB8" w:rsidRPr="00C00196" w:rsidRDefault="007A6FB8" w:rsidP="00FD62E8">
            <w:pPr>
              <w:jc w:val="center"/>
              <w:rPr>
                <w:rFonts w:eastAsia="Aptos"/>
                <w:b/>
              </w:rPr>
            </w:pPr>
            <w:r w:rsidRPr="00C00196">
              <w:rPr>
                <w:rFonts w:eastAsia="Aptos"/>
                <w:b/>
              </w:rPr>
              <w:t>Rate</w:t>
            </w:r>
          </w:p>
        </w:tc>
        <w:tc>
          <w:tcPr>
            <w:tcW w:w="0" w:type="auto"/>
            <w:vAlign w:val="center"/>
          </w:tcPr>
          <w:p w14:paraId="6C0704C9" w14:textId="77777777" w:rsidR="007A6FB8" w:rsidRPr="00C00196" w:rsidRDefault="007A6FB8" w:rsidP="00FD62E8">
            <w:pPr>
              <w:jc w:val="center"/>
              <w:rPr>
                <w:rFonts w:eastAsia="Aptos"/>
                <w:b/>
              </w:rPr>
            </w:pPr>
            <w:r w:rsidRPr="00C00196">
              <w:rPr>
                <w:rFonts w:eastAsia="Aptos"/>
                <w:b/>
              </w:rPr>
              <w:t>Target</w:t>
            </w:r>
          </w:p>
        </w:tc>
        <w:tc>
          <w:tcPr>
            <w:tcW w:w="0" w:type="auto"/>
            <w:vAlign w:val="center"/>
          </w:tcPr>
          <w:p w14:paraId="644F935F" w14:textId="77777777" w:rsidR="007A6FB8" w:rsidRPr="00C00196" w:rsidRDefault="007A6FB8" w:rsidP="00FD62E8">
            <w:pPr>
              <w:jc w:val="center"/>
              <w:rPr>
                <w:rFonts w:eastAsia="Aptos"/>
                <w:b/>
              </w:rPr>
            </w:pPr>
            <w:r w:rsidRPr="00C00196">
              <w:rPr>
                <w:rFonts w:eastAsia="Aptos"/>
                <w:b/>
              </w:rPr>
              <w:t>Target Met</w:t>
            </w:r>
          </w:p>
        </w:tc>
        <w:tc>
          <w:tcPr>
            <w:tcW w:w="0" w:type="auto"/>
            <w:vAlign w:val="center"/>
          </w:tcPr>
          <w:p w14:paraId="5BD58332" w14:textId="77777777" w:rsidR="007A6FB8" w:rsidRPr="00C00196" w:rsidRDefault="007A6FB8" w:rsidP="00FD62E8">
            <w:pPr>
              <w:jc w:val="center"/>
              <w:rPr>
                <w:rFonts w:eastAsia="Aptos"/>
                <w:b/>
              </w:rPr>
            </w:pPr>
            <w:r w:rsidRPr="00C00196">
              <w:rPr>
                <w:rFonts w:eastAsia="Aptos"/>
                <w:b/>
              </w:rPr>
              <w:t>Trend</w:t>
            </w:r>
          </w:p>
        </w:tc>
        <w:tc>
          <w:tcPr>
            <w:tcW w:w="0" w:type="auto"/>
            <w:tcBorders>
              <w:bottom w:val="single" w:sz="2" w:space="0" w:color="auto"/>
              <w:right w:val="single" w:sz="18" w:space="0" w:color="auto"/>
            </w:tcBorders>
            <w:vAlign w:val="center"/>
          </w:tcPr>
          <w:p w14:paraId="2916ED48" w14:textId="77777777" w:rsidR="007A6FB8" w:rsidRPr="00C00196" w:rsidRDefault="007A6FB8" w:rsidP="00FD62E8">
            <w:pPr>
              <w:jc w:val="center"/>
              <w:rPr>
                <w:rFonts w:eastAsia="Aptos"/>
                <w:b/>
              </w:rPr>
            </w:pPr>
            <w:r w:rsidRPr="00C00196">
              <w:rPr>
                <w:rFonts w:eastAsia="Aptos"/>
                <w:b/>
              </w:rPr>
              <w:t>Quadrant</w:t>
            </w:r>
          </w:p>
        </w:tc>
        <w:tc>
          <w:tcPr>
            <w:tcW w:w="0" w:type="auto"/>
            <w:tcBorders>
              <w:left w:val="single" w:sz="18" w:space="0" w:color="auto"/>
              <w:bottom w:val="single" w:sz="2" w:space="0" w:color="auto"/>
            </w:tcBorders>
            <w:vAlign w:val="center"/>
          </w:tcPr>
          <w:p w14:paraId="6F99AE02" w14:textId="77777777" w:rsidR="007A6FB8" w:rsidRPr="00C00196" w:rsidRDefault="007A6FB8" w:rsidP="00FD62E8">
            <w:pPr>
              <w:jc w:val="center"/>
              <w:rPr>
                <w:rFonts w:eastAsia="Aptos"/>
                <w:b/>
              </w:rPr>
            </w:pPr>
            <w:r w:rsidRPr="00C00196">
              <w:rPr>
                <w:rFonts w:eastAsia="Aptos"/>
                <w:b/>
              </w:rPr>
              <w:t>Indicator</w:t>
            </w:r>
          </w:p>
        </w:tc>
        <w:tc>
          <w:tcPr>
            <w:tcW w:w="0" w:type="auto"/>
            <w:vAlign w:val="center"/>
          </w:tcPr>
          <w:p w14:paraId="75B56E2C" w14:textId="77777777" w:rsidR="007A6FB8" w:rsidRPr="00C00196" w:rsidRDefault="007A6FB8" w:rsidP="00FD62E8">
            <w:pPr>
              <w:jc w:val="center"/>
              <w:rPr>
                <w:rFonts w:eastAsia="Aptos"/>
                <w:b/>
              </w:rPr>
            </w:pPr>
            <w:r w:rsidRPr="00C00196">
              <w:rPr>
                <w:rFonts w:eastAsia="Aptos"/>
                <w:b/>
              </w:rPr>
              <w:t>Rate</w:t>
            </w:r>
          </w:p>
        </w:tc>
        <w:tc>
          <w:tcPr>
            <w:tcW w:w="0" w:type="auto"/>
            <w:vAlign w:val="center"/>
          </w:tcPr>
          <w:p w14:paraId="4C507A1B" w14:textId="77777777" w:rsidR="007A6FB8" w:rsidRPr="00C00196" w:rsidRDefault="007A6FB8" w:rsidP="00FD62E8">
            <w:pPr>
              <w:jc w:val="center"/>
              <w:rPr>
                <w:rFonts w:eastAsia="Aptos"/>
                <w:b/>
              </w:rPr>
            </w:pPr>
            <w:r w:rsidRPr="00C00196">
              <w:rPr>
                <w:rFonts w:eastAsia="Aptos"/>
                <w:b/>
              </w:rPr>
              <w:t>Target</w:t>
            </w:r>
          </w:p>
        </w:tc>
        <w:tc>
          <w:tcPr>
            <w:tcW w:w="0" w:type="auto"/>
            <w:vAlign w:val="center"/>
          </w:tcPr>
          <w:p w14:paraId="46693BD8" w14:textId="77777777" w:rsidR="007A6FB8" w:rsidRPr="00C00196" w:rsidRDefault="007A6FB8" w:rsidP="00FD62E8">
            <w:pPr>
              <w:jc w:val="center"/>
              <w:rPr>
                <w:rFonts w:eastAsia="Aptos"/>
                <w:b/>
              </w:rPr>
            </w:pPr>
            <w:r w:rsidRPr="00C00196">
              <w:rPr>
                <w:rFonts w:eastAsia="Aptos"/>
                <w:b/>
              </w:rPr>
              <w:t>Target Met</w:t>
            </w:r>
          </w:p>
        </w:tc>
        <w:tc>
          <w:tcPr>
            <w:tcW w:w="0" w:type="auto"/>
            <w:vAlign w:val="center"/>
          </w:tcPr>
          <w:p w14:paraId="4E29A5BC" w14:textId="77777777" w:rsidR="007A6FB8" w:rsidRPr="00C00196" w:rsidRDefault="007A6FB8" w:rsidP="00FD62E8">
            <w:pPr>
              <w:jc w:val="center"/>
              <w:rPr>
                <w:rFonts w:eastAsia="Aptos"/>
                <w:b/>
              </w:rPr>
            </w:pPr>
            <w:r w:rsidRPr="00C00196">
              <w:rPr>
                <w:rFonts w:eastAsia="Aptos"/>
                <w:b/>
              </w:rPr>
              <w:t>Trend</w:t>
            </w:r>
          </w:p>
        </w:tc>
        <w:tc>
          <w:tcPr>
            <w:tcW w:w="0" w:type="auto"/>
            <w:vAlign w:val="center"/>
          </w:tcPr>
          <w:p w14:paraId="2EC7F617" w14:textId="77777777" w:rsidR="007A6FB8" w:rsidRPr="00C00196" w:rsidRDefault="007A6FB8" w:rsidP="00FD62E8">
            <w:pPr>
              <w:jc w:val="center"/>
              <w:rPr>
                <w:rFonts w:eastAsia="Aptos"/>
                <w:b/>
              </w:rPr>
            </w:pPr>
            <w:r w:rsidRPr="00C00196">
              <w:rPr>
                <w:rFonts w:eastAsia="Aptos"/>
                <w:b/>
              </w:rPr>
              <w:t>Quadrant</w:t>
            </w:r>
          </w:p>
        </w:tc>
      </w:tr>
      <w:tr w:rsidR="00C00196" w:rsidRPr="00C00196" w14:paraId="53C15645" w14:textId="77777777" w:rsidTr="009F30C4">
        <w:trPr>
          <w:trHeight w:val="300"/>
        </w:trPr>
        <w:tc>
          <w:tcPr>
            <w:tcW w:w="0" w:type="auto"/>
            <w:vAlign w:val="center"/>
          </w:tcPr>
          <w:p w14:paraId="3C8DA3E3" w14:textId="77777777" w:rsidR="007A6FB8" w:rsidRPr="00C00196" w:rsidRDefault="007A6FB8" w:rsidP="00FD62E8">
            <w:pPr>
              <w:jc w:val="center"/>
              <w:rPr>
                <w:rFonts w:eastAsia="Aptos"/>
                <w:sz w:val="18"/>
                <w:szCs w:val="18"/>
              </w:rPr>
            </w:pPr>
            <w:r w:rsidRPr="00C00196">
              <w:rPr>
                <w:rFonts w:eastAsia="Aptos"/>
                <w:sz w:val="18"/>
                <w:szCs w:val="18"/>
              </w:rPr>
              <w:t>Occupancy Rate</w:t>
            </w:r>
          </w:p>
        </w:tc>
        <w:tc>
          <w:tcPr>
            <w:tcW w:w="0" w:type="auto"/>
            <w:vAlign w:val="center"/>
          </w:tcPr>
          <w:p w14:paraId="20D50472" w14:textId="054DC335" w:rsidR="007A6FB8" w:rsidRPr="00C00196" w:rsidRDefault="00FB0A60" w:rsidP="00FD62E8">
            <w:pPr>
              <w:jc w:val="center"/>
              <w:rPr>
                <w:rFonts w:eastAsia="Aptos"/>
                <w:sz w:val="18"/>
                <w:szCs w:val="18"/>
              </w:rPr>
            </w:pPr>
            <w:r w:rsidRPr="00C00196">
              <w:rPr>
                <w:rFonts w:eastAsia="Aptos"/>
                <w:sz w:val="18"/>
                <w:szCs w:val="18"/>
              </w:rPr>
              <w:t>98.5</w:t>
            </w:r>
            <w:r w:rsidR="007A6FB8" w:rsidRPr="00C00196">
              <w:rPr>
                <w:rFonts w:eastAsia="Aptos"/>
                <w:sz w:val="18"/>
                <w:szCs w:val="18"/>
              </w:rPr>
              <w:t>%</w:t>
            </w:r>
          </w:p>
        </w:tc>
        <w:tc>
          <w:tcPr>
            <w:tcW w:w="0" w:type="auto"/>
            <w:vAlign w:val="center"/>
          </w:tcPr>
          <w:p w14:paraId="2718601C" w14:textId="77777777" w:rsidR="007A6FB8" w:rsidRPr="00C00196" w:rsidRDefault="007A6FB8" w:rsidP="00FD62E8">
            <w:pPr>
              <w:jc w:val="center"/>
              <w:rPr>
                <w:rFonts w:eastAsia="Aptos"/>
                <w:noProof/>
                <w:sz w:val="18"/>
                <w:szCs w:val="18"/>
                <w:lang w:eastAsia="en-CA"/>
              </w:rPr>
            </w:pPr>
            <w:r w:rsidRPr="00C00196">
              <w:rPr>
                <w:rFonts w:eastAsia="Aptos"/>
                <w:sz w:val="18"/>
                <w:szCs w:val="18"/>
              </w:rPr>
              <w:t>99.2%</w:t>
            </w:r>
          </w:p>
        </w:tc>
        <w:tc>
          <w:tcPr>
            <w:tcW w:w="0" w:type="auto"/>
            <w:vAlign w:val="center"/>
          </w:tcPr>
          <w:p w14:paraId="6D2BCBB7" w14:textId="17D57362" w:rsidR="007A6FB8" w:rsidRPr="00C00196" w:rsidRDefault="00FB0A60" w:rsidP="00FD62E8">
            <w:pPr>
              <w:jc w:val="center"/>
              <w:rPr>
                <w:rFonts w:eastAsia="Aptos" w:cs="Calibri Light"/>
                <w:sz w:val="18"/>
                <w:szCs w:val="18"/>
              </w:rPr>
            </w:pPr>
            <w:r w:rsidRPr="00C00196">
              <w:rPr>
                <w:rFonts w:eastAsia="Aptos"/>
                <w:noProof/>
                <w:sz w:val="18"/>
                <w:szCs w:val="18"/>
                <w:lang w:eastAsia="en-CA"/>
              </w:rPr>
              <mc:AlternateContent>
                <mc:Choice Requires="wps">
                  <w:drawing>
                    <wp:inline distT="0" distB="0" distL="0" distR="0" wp14:anchorId="18935A0D" wp14:editId="67F26250">
                      <wp:extent cx="209550" cy="200025"/>
                      <wp:effectExtent l="0" t="0" r="19050" b="28575"/>
                      <wp:docPr id="1510688730" name="Oval 4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ellipse">
                                <a:avLst/>
                              </a:prstGeom>
                              <a:solidFill>
                                <a:srgbClr val="C00000"/>
                              </a:solidFill>
                              <a:ln w="9525">
                                <a:solidFill>
                                  <a:srgbClr val="A21521"/>
                                </a:solidFill>
                                <a:round/>
                                <a:headEnd/>
                                <a:tailEnd/>
                              </a:ln>
                            </wps:spPr>
                            <wps:bodyPr rot="0" vert="horz" wrap="square" lIns="91440" tIns="45720" rIns="91440" bIns="45720" anchor="t" anchorCtr="0" upright="1">
                              <a:noAutofit/>
                            </wps:bodyPr>
                          </wps:wsp>
                        </a:graphicData>
                      </a:graphic>
                    </wp:inline>
                  </w:drawing>
                </mc:Choice>
                <mc:Fallback>
                  <w:pict>
                    <v:oval w14:anchorId="0E51B6D1" id="Oval 438" o:spid="_x0000_s1026" style="width:16.5pt;height:1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" fillcolor="#c00000" strokecolor="#a21521">
                      <w10:anchorlock/>
                    </v:oval>
                  </w:pict>
                </mc:Fallback>
              </mc:AlternateContent>
            </w:r>
          </w:p>
        </w:tc>
        <w:tc>
          <w:tcPr>
            <w:tcW w:w="0" w:type="auto"/>
            <w:vAlign w:val="center"/>
          </w:tcPr>
          <w:p w14:paraId="44331880" w14:textId="4FB01BE4" w:rsidR="007A6FB8" w:rsidRPr="00C00196" w:rsidRDefault="00FB0A60" w:rsidP="00FD62E8">
            <w:pPr>
              <w:jc w:val="center"/>
              <w:rPr>
                <w:rFonts w:eastAsia="Aptos"/>
                <w:sz w:val="18"/>
                <w:szCs w:val="18"/>
              </w:rPr>
            </w:pPr>
            <w:r w:rsidRPr="00C00196">
              <w:rPr>
                <w:rFonts w:eastAsia="Aptos"/>
                <w:noProof/>
                <w:sz w:val="18"/>
                <w:szCs w:val="18"/>
              </w:rPr>
              <w:drawing>
                <wp:inline distT="0" distB="0" distL="0" distR="0" wp14:anchorId="1E636240" wp14:editId="65BCFE46">
                  <wp:extent cx="341630" cy="341630"/>
                  <wp:effectExtent l="0" t="0" r="1270" b="1270"/>
                  <wp:docPr id="1715399" name="Picture 1" descr="A red arrow pointing dow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198020" name="Picture 1" descr="A red arrow pointing down&#10;&#10;AI-generated content may be incorrect."/>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41630" cy="341630"/>
                          </a:xfrm>
                          <a:prstGeom prst="rect">
                            <a:avLst/>
                          </a:prstGeom>
                          <a:noFill/>
                        </pic:spPr>
                      </pic:pic>
                    </a:graphicData>
                  </a:graphic>
                </wp:inline>
              </w:drawing>
            </w:r>
          </w:p>
        </w:tc>
        <w:tc>
          <w:tcPr>
            <w:tcW w:w="0" w:type="auto"/>
            <w:tcBorders>
              <w:top w:val="single" w:sz="2" w:space="0" w:color="auto"/>
              <w:bottom w:val="single" w:sz="2" w:space="0" w:color="auto"/>
              <w:right w:val="single" w:sz="18" w:space="0" w:color="auto"/>
            </w:tcBorders>
            <w:vAlign w:val="center"/>
          </w:tcPr>
          <w:p w14:paraId="773FCB6D" w14:textId="77777777" w:rsidR="007A6FB8" w:rsidRPr="00C00196" w:rsidRDefault="007A6FB8" w:rsidP="00FD62E8">
            <w:pPr>
              <w:jc w:val="center"/>
              <w:rPr>
                <w:rFonts w:eastAsia="Aptos"/>
                <w:sz w:val="18"/>
                <w:szCs w:val="18"/>
              </w:rPr>
            </w:pPr>
            <w:r w:rsidRPr="00C00196">
              <w:rPr>
                <w:rFonts w:eastAsia="Aptos"/>
                <w:noProof/>
                <w:sz w:val="18"/>
                <w:szCs w:val="18"/>
                <w:lang w:eastAsia="en-CA"/>
              </w:rPr>
              <w:drawing>
                <wp:inline distT="0" distB="0" distL="0" distR="0" wp14:anchorId="23714E4E" wp14:editId="4CD5CE31">
                  <wp:extent cx="318654" cy="318654"/>
                  <wp:effectExtent l="0" t="0" r="5715" b="5715"/>
                  <wp:docPr id="94" name="Picture 94" descr="A blue circular arrow with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Picture 94" descr="A blue circular arrow with a white background&#10;&#10;AI-generated content may be incorrect."/>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22630" cy="322630"/>
                          </a:xfrm>
                          <a:prstGeom prst="rect">
                            <a:avLst/>
                          </a:prstGeom>
                        </pic:spPr>
                      </pic:pic>
                    </a:graphicData>
                  </a:graphic>
                </wp:inline>
              </w:drawing>
            </w:r>
          </w:p>
        </w:tc>
        <w:tc>
          <w:tcPr>
            <w:tcW w:w="0" w:type="auto"/>
            <w:tcBorders>
              <w:top w:val="single" w:sz="2" w:space="0" w:color="auto"/>
              <w:left w:val="single" w:sz="18" w:space="0" w:color="auto"/>
              <w:bottom w:val="single" w:sz="2" w:space="0" w:color="auto"/>
            </w:tcBorders>
            <w:vAlign w:val="center"/>
          </w:tcPr>
          <w:p w14:paraId="656C0823" w14:textId="77777777" w:rsidR="007A6FB8" w:rsidRPr="00C00196" w:rsidRDefault="007A6FB8" w:rsidP="00FD62E8">
            <w:pPr>
              <w:jc w:val="center"/>
              <w:rPr>
                <w:rFonts w:eastAsia="Aptos"/>
                <w:sz w:val="18"/>
                <w:szCs w:val="18"/>
              </w:rPr>
            </w:pPr>
            <w:r w:rsidRPr="00C00196">
              <w:rPr>
                <w:rFonts w:eastAsia="Aptos"/>
                <w:sz w:val="18"/>
                <w:szCs w:val="18"/>
              </w:rPr>
              <w:t>Average Direct Care Hours per Resident per Days</w:t>
            </w:r>
          </w:p>
        </w:tc>
        <w:tc>
          <w:tcPr>
            <w:tcW w:w="0" w:type="auto"/>
            <w:vAlign w:val="center"/>
          </w:tcPr>
          <w:p w14:paraId="7C810426" w14:textId="1EBC39D2" w:rsidR="007A6FB8" w:rsidRPr="00C00196" w:rsidRDefault="000E6534" w:rsidP="00FD62E8">
            <w:pPr>
              <w:jc w:val="center"/>
              <w:rPr>
                <w:rFonts w:eastAsia="Aptos"/>
                <w:sz w:val="18"/>
                <w:szCs w:val="18"/>
              </w:rPr>
            </w:pPr>
            <w:r w:rsidRPr="00C00196">
              <w:rPr>
                <w:rFonts w:eastAsia="Aptos"/>
                <w:sz w:val="18"/>
                <w:szCs w:val="18"/>
              </w:rPr>
              <w:t>3.8</w:t>
            </w:r>
          </w:p>
        </w:tc>
        <w:tc>
          <w:tcPr>
            <w:tcW w:w="0" w:type="auto"/>
            <w:vAlign w:val="center"/>
          </w:tcPr>
          <w:p w14:paraId="7C89130C" w14:textId="77777777" w:rsidR="007A6FB8" w:rsidRPr="00C00196" w:rsidRDefault="007A6FB8" w:rsidP="00FD62E8">
            <w:pPr>
              <w:jc w:val="center"/>
              <w:rPr>
                <w:rFonts w:eastAsia="Aptos"/>
                <w:noProof/>
                <w:sz w:val="18"/>
                <w:szCs w:val="18"/>
                <w:lang w:eastAsia="en-CA"/>
              </w:rPr>
            </w:pPr>
            <w:r w:rsidRPr="00C00196">
              <w:rPr>
                <w:rFonts w:eastAsia="Aptos"/>
                <w:noProof/>
                <w:sz w:val="18"/>
                <w:szCs w:val="18"/>
                <w:lang w:eastAsia="en-CA"/>
              </w:rPr>
              <w:t>4.1</w:t>
            </w:r>
          </w:p>
        </w:tc>
        <w:tc>
          <w:tcPr>
            <w:tcW w:w="0" w:type="auto"/>
            <w:vAlign w:val="center"/>
          </w:tcPr>
          <w:p w14:paraId="31ACAD45" w14:textId="77777777" w:rsidR="007A6FB8" w:rsidRPr="00C00196" w:rsidRDefault="007A6FB8" w:rsidP="00FD62E8">
            <w:pPr>
              <w:jc w:val="center"/>
              <w:rPr>
                <w:rFonts w:eastAsia="Aptos" w:cs="Calibri Light"/>
                <w:noProof/>
                <w:sz w:val="18"/>
                <w:szCs w:val="18"/>
                <w:lang w:eastAsia="en-CA"/>
              </w:rPr>
            </w:pPr>
            <w:r w:rsidRPr="00C00196">
              <w:rPr>
                <w:rFonts w:eastAsia="Aptos"/>
                <w:noProof/>
                <w:sz w:val="18"/>
                <w:szCs w:val="18"/>
                <w:lang w:eastAsia="en-CA"/>
              </w:rPr>
              <mc:AlternateContent>
                <mc:Choice Requires="wps">
                  <w:drawing>
                    <wp:inline distT="0" distB="0" distL="0" distR="0" wp14:anchorId="41540F0F" wp14:editId="50D28372">
                      <wp:extent cx="209550" cy="200025"/>
                      <wp:effectExtent l="0" t="0" r="19050" b="28575"/>
                      <wp:docPr id="637130003" name="Oval 4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ellipse">
                                <a:avLst/>
                              </a:prstGeom>
                              <a:solidFill>
                                <a:srgbClr val="C00000"/>
                              </a:solidFill>
                              <a:ln w="9525">
                                <a:solidFill>
                                  <a:srgbClr val="A21521"/>
                                </a:solidFill>
                                <a:round/>
                                <a:headEnd/>
                                <a:tailEnd/>
                              </a:ln>
                            </wps:spPr>
                            <wps:bodyPr rot="0" vert="horz" wrap="square" lIns="91440" tIns="45720" rIns="91440" bIns="45720" anchor="t" anchorCtr="0" upright="1">
                              <a:noAutofit/>
                            </wps:bodyPr>
                          </wps:wsp>
                        </a:graphicData>
                      </a:graphic>
                    </wp:inline>
                  </w:drawing>
                </mc:Choice>
                <mc:Fallback>
                  <w:pict>
                    <v:oval w14:anchorId="5D6A95E8" id="Oval 438" o:spid="_x0000_s1026" style="width:16.5pt;height:1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" fillcolor="#c00000" strokecolor="#a21521">
                      <w10:anchorlock/>
                    </v:oval>
                  </w:pict>
                </mc:Fallback>
              </mc:AlternateContent>
            </w:r>
          </w:p>
        </w:tc>
        <w:tc>
          <w:tcPr>
            <w:tcW w:w="0" w:type="auto"/>
            <w:vAlign w:val="center"/>
          </w:tcPr>
          <w:p w14:paraId="487FF7EC" w14:textId="2D147F3E" w:rsidR="007A6FB8" w:rsidRPr="00C00196" w:rsidRDefault="000E6534" w:rsidP="00FD62E8">
            <w:pPr>
              <w:jc w:val="center"/>
              <w:rPr>
                <w:rFonts w:eastAsia="Aptos" w:cs="Calibri Light"/>
                <w:noProof/>
                <w:sz w:val="18"/>
                <w:szCs w:val="18"/>
                <w:lang w:eastAsia="en-CA"/>
              </w:rPr>
            </w:pPr>
            <w:r w:rsidRPr="00C00196">
              <w:rPr>
                <w:rFonts w:eastAsia="Aptos"/>
                <w:bCs w:val="0"/>
                <w:noProof/>
                <w:sz w:val="18"/>
                <w:szCs w:val="18"/>
              </w:rPr>
              <w:drawing>
                <wp:inline distT="0" distB="0" distL="0" distR="0" wp14:anchorId="44D0A654" wp14:editId="1389C6E6">
                  <wp:extent cx="341630" cy="341630"/>
                  <wp:effectExtent l="0" t="0" r="1270" b="1270"/>
                  <wp:docPr id="1555368493"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41630" cy="341630"/>
                          </a:xfrm>
                          <a:prstGeom prst="rect">
                            <a:avLst/>
                          </a:prstGeom>
                          <a:noFill/>
                        </pic:spPr>
                      </pic:pic>
                    </a:graphicData>
                  </a:graphic>
                </wp:inline>
              </w:drawing>
            </w:r>
          </w:p>
        </w:tc>
        <w:tc>
          <w:tcPr>
            <w:tcW w:w="0" w:type="auto"/>
            <w:vAlign w:val="center"/>
          </w:tcPr>
          <w:p w14:paraId="7056F9FD" w14:textId="77777777" w:rsidR="007A6FB8" w:rsidRPr="00C00196" w:rsidRDefault="007A6FB8" w:rsidP="00FD62E8">
            <w:pPr>
              <w:jc w:val="center"/>
              <w:rPr>
                <w:rFonts w:eastAsia="Aptos"/>
                <w:noProof/>
                <w:sz w:val="18"/>
                <w:szCs w:val="18"/>
                <w:lang w:eastAsia="en-CA"/>
              </w:rPr>
            </w:pPr>
            <w:r w:rsidRPr="00C00196">
              <w:rPr>
                <w:rFonts w:eastAsia="Aptos" w:cs="Calibri Light"/>
                <w:b/>
                <w:noProof/>
                <w:sz w:val="28"/>
                <w:szCs w:val="28"/>
                <w:lang w:eastAsia="en-CA"/>
              </w:rPr>
              <w:drawing>
                <wp:inline distT="0" distB="0" distL="0" distR="0" wp14:anchorId="370993D1" wp14:editId="057885E2">
                  <wp:extent cx="318654" cy="318654"/>
                  <wp:effectExtent l="0" t="0" r="5715" b="5715"/>
                  <wp:docPr id="1678115005" name="Picture 1678115005" descr="A blue circular arrow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Picture 130" descr="A blue circular arrow with a white background&#10;&#10;Description automatically generated"/>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22630" cy="322630"/>
                          </a:xfrm>
                          <a:prstGeom prst="rect">
                            <a:avLst/>
                          </a:prstGeom>
                        </pic:spPr>
                      </pic:pic>
                    </a:graphicData>
                  </a:graphic>
                </wp:inline>
              </w:drawing>
            </w:r>
          </w:p>
        </w:tc>
      </w:tr>
      <w:tr w:rsidR="00C00196" w:rsidRPr="00C00196" w14:paraId="023A7946" w14:textId="77777777" w:rsidTr="009F30C4">
        <w:trPr>
          <w:trHeight w:val="300"/>
        </w:trPr>
        <w:tc>
          <w:tcPr>
            <w:tcW w:w="0" w:type="auto"/>
            <w:vAlign w:val="center"/>
          </w:tcPr>
          <w:p w14:paraId="3B177C8B" w14:textId="77777777" w:rsidR="000E6534" w:rsidRPr="00C00196" w:rsidRDefault="000E6534" w:rsidP="000E6534">
            <w:pPr>
              <w:jc w:val="center"/>
              <w:rPr>
                <w:rFonts w:eastAsia="Aptos"/>
                <w:sz w:val="18"/>
                <w:szCs w:val="18"/>
              </w:rPr>
            </w:pPr>
            <w:r w:rsidRPr="00C00196">
              <w:rPr>
                <w:rFonts w:eastAsia="Aptos"/>
                <w:sz w:val="18"/>
                <w:szCs w:val="18"/>
              </w:rPr>
              <w:t>Incident rate per 1000 resident days</w:t>
            </w:r>
          </w:p>
        </w:tc>
        <w:tc>
          <w:tcPr>
            <w:tcW w:w="0" w:type="auto"/>
            <w:vAlign w:val="center"/>
          </w:tcPr>
          <w:p w14:paraId="0F11B46B" w14:textId="08FD819D" w:rsidR="000E6534" w:rsidRPr="00C00196" w:rsidRDefault="0D1B83A3" w:rsidP="000E6534">
            <w:pPr>
              <w:jc w:val="center"/>
              <w:rPr>
                <w:rFonts w:eastAsia="Aptos"/>
                <w:sz w:val="18"/>
                <w:szCs w:val="18"/>
              </w:rPr>
            </w:pPr>
            <w:r w:rsidRPr="09A253A2">
              <w:rPr>
                <w:rFonts w:eastAsia="Aptos"/>
                <w:sz w:val="18"/>
                <w:szCs w:val="18"/>
              </w:rPr>
              <w:t>10 incidents / 1000 resident days</w:t>
            </w:r>
          </w:p>
        </w:tc>
        <w:tc>
          <w:tcPr>
            <w:tcW w:w="0" w:type="auto"/>
            <w:vAlign w:val="center"/>
          </w:tcPr>
          <w:p w14:paraId="35433122" w14:textId="77777777" w:rsidR="000E6534" w:rsidRPr="00C00196" w:rsidRDefault="000E6534" w:rsidP="000E6534">
            <w:pPr>
              <w:jc w:val="center"/>
              <w:rPr>
                <w:rFonts w:eastAsia="Aptos"/>
                <w:noProof/>
                <w:sz w:val="18"/>
                <w:szCs w:val="18"/>
                <w:lang w:eastAsia="en-CA"/>
              </w:rPr>
            </w:pPr>
            <w:r w:rsidRPr="00C00196">
              <w:rPr>
                <w:rFonts w:eastAsia="Aptos"/>
                <w:noProof/>
                <w:sz w:val="18"/>
                <w:szCs w:val="18"/>
                <w:lang w:eastAsia="en-CA"/>
              </w:rPr>
              <w:t>TBD</w:t>
            </w:r>
          </w:p>
        </w:tc>
        <w:tc>
          <w:tcPr>
            <w:tcW w:w="0" w:type="auto"/>
            <w:vAlign w:val="center"/>
          </w:tcPr>
          <w:p w14:paraId="6DC0AB08" w14:textId="77777777" w:rsidR="000E6534" w:rsidRPr="00C00196" w:rsidRDefault="000E6534" w:rsidP="000E6534">
            <w:pPr>
              <w:jc w:val="center"/>
              <w:rPr>
                <w:rFonts w:eastAsia="Aptos"/>
                <w:noProof/>
                <w:sz w:val="18"/>
                <w:szCs w:val="18"/>
                <w:lang w:eastAsia="en-CA"/>
              </w:rPr>
            </w:pPr>
            <w:r w:rsidRPr="00C00196">
              <w:rPr>
                <w:rFonts w:eastAsia="Aptos"/>
                <w:bCs w:val="0"/>
                <w:noProof/>
                <w:sz w:val="18"/>
                <w:szCs w:val="18"/>
                <w:lang w:eastAsia="en-CA"/>
              </w:rPr>
              <w:t>N/A</w:t>
            </w:r>
          </w:p>
        </w:tc>
        <w:tc>
          <w:tcPr>
            <w:tcW w:w="0" w:type="auto"/>
            <w:vAlign w:val="center"/>
          </w:tcPr>
          <w:p w14:paraId="136E4F44" w14:textId="77777777" w:rsidR="000E6534" w:rsidRPr="00C00196" w:rsidRDefault="000E6534" w:rsidP="000E6534">
            <w:pPr>
              <w:jc w:val="center"/>
              <w:rPr>
                <w:rFonts w:eastAsia="Aptos" w:cs="Calibri Light"/>
                <w:noProof/>
                <w:sz w:val="18"/>
                <w:szCs w:val="18"/>
                <w:lang w:eastAsia="en-CA"/>
              </w:rPr>
            </w:pPr>
            <w:r w:rsidRPr="00C00196">
              <w:rPr>
                <w:rFonts w:eastAsia="Aptos"/>
                <w:noProof/>
                <w:sz w:val="18"/>
                <w:szCs w:val="18"/>
                <w:lang w:eastAsia="en-CA"/>
              </w:rPr>
              <w:drawing>
                <wp:inline distT="0" distB="0" distL="0" distR="0" wp14:anchorId="7BB4D11E" wp14:editId="62C75792">
                  <wp:extent cx="341745" cy="341745"/>
                  <wp:effectExtent l="0" t="0" r="1270" b="1270"/>
                  <wp:docPr id="181243364" name="Picture 181243364" descr="A red arrow pointing dow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767718" name="Picture 1094767718" descr="A red arrow pointing down&#10;&#10;AI-generated content may be incorrect."/>
                          <pic:cNvPicPr/>
                        </pic:nvPicPr>
                        <pic:blipFill>
                          <a:blip r:embed="rId23" cstate="print">
                            <a:extLst>
                              <a:ext uri="{28A0092B-C50C-407E-A947-70E740481C1C}">
                                <a14:useLocalDpi xmlns:a14="http://schemas.microsoft.com/office/drawing/2010/main" val="0"/>
                              </a:ext>
                            </a:extLst>
                          </a:blip>
                          <a:stretch>
                            <a:fillRect/>
                          </a:stretch>
                        </pic:blipFill>
                        <pic:spPr>
                          <a:xfrm flipV="1">
                            <a:off x="0" y="0"/>
                            <a:ext cx="347285" cy="347285"/>
                          </a:xfrm>
                          <a:prstGeom prst="rect">
                            <a:avLst/>
                          </a:prstGeom>
                          <a:solidFill>
                            <a:srgbClr val="C00000"/>
                          </a:solidFill>
                        </pic:spPr>
                      </pic:pic>
                    </a:graphicData>
                  </a:graphic>
                </wp:inline>
              </w:drawing>
            </w:r>
          </w:p>
        </w:tc>
        <w:tc>
          <w:tcPr>
            <w:tcW w:w="0" w:type="auto"/>
            <w:tcBorders>
              <w:top w:val="single" w:sz="2" w:space="0" w:color="auto"/>
              <w:bottom w:val="single" w:sz="2" w:space="0" w:color="auto"/>
              <w:right w:val="single" w:sz="18" w:space="0" w:color="auto"/>
            </w:tcBorders>
            <w:vAlign w:val="center"/>
          </w:tcPr>
          <w:p w14:paraId="09E392D6" w14:textId="77777777" w:rsidR="000E6534" w:rsidRPr="00C00196" w:rsidRDefault="000E6534" w:rsidP="000E6534">
            <w:pPr>
              <w:jc w:val="center"/>
              <w:rPr>
                <w:rFonts w:eastAsia="Aptos"/>
                <w:noProof/>
                <w:sz w:val="18"/>
                <w:szCs w:val="18"/>
                <w:lang w:eastAsia="en-CA"/>
              </w:rPr>
            </w:pPr>
            <w:r w:rsidRPr="00C00196">
              <w:rPr>
                <w:rFonts w:eastAsia="Aptos"/>
                <w:noProof/>
                <w:sz w:val="18"/>
                <w:szCs w:val="18"/>
                <w:lang w:eastAsia="en-CA"/>
              </w:rPr>
              <w:drawing>
                <wp:inline distT="0" distB="0" distL="0" distR="0" wp14:anchorId="147756A1" wp14:editId="4143291E">
                  <wp:extent cx="325582" cy="325582"/>
                  <wp:effectExtent l="0" t="0" r="0" b="0"/>
                  <wp:docPr id="116" name="Picture 116" descr="A brown figure with arms extende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Picture 116" descr="A brown figure with arms extended&#10;&#10;AI-generated content may be incorrect."/>
                          <pic:cNvPicPr/>
                        </pic:nvPicPr>
                        <pic:blipFill>
                          <a:blip r:embed="rId24" cstate="print">
                            <a:extLst>
                              <a:ext uri="{28A0092B-C50C-407E-A947-70E740481C1C}">
                                <a14:useLocalDpi xmlns:a14="http://schemas.microsoft.com/office/drawing/2010/main" val="0"/>
                              </a:ext>
                            </a:extLst>
                          </a:blip>
                          <a:stretch>
                            <a:fillRect/>
                          </a:stretch>
                        </pic:blipFill>
                        <pic:spPr>
                          <a:xfrm>
                            <a:off x="0" y="0"/>
                            <a:ext cx="330475" cy="330475"/>
                          </a:xfrm>
                          <a:prstGeom prst="rect">
                            <a:avLst/>
                          </a:prstGeom>
                        </pic:spPr>
                      </pic:pic>
                    </a:graphicData>
                  </a:graphic>
                </wp:inline>
              </w:drawing>
            </w:r>
          </w:p>
        </w:tc>
        <w:tc>
          <w:tcPr>
            <w:tcW w:w="0" w:type="auto"/>
            <w:tcBorders>
              <w:top w:val="single" w:sz="2" w:space="0" w:color="auto"/>
              <w:left w:val="single" w:sz="18" w:space="0" w:color="auto"/>
              <w:bottom w:val="single" w:sz="2" w:space="0" w:color="auto"/>
            </w:tcBorders>
            <w:vAlign w:val="center"/>
          </w:tcPr>
          <w:p w14:paraId="7A84D8E1" w14:textId="131675CC" w:rsidR="000E6534" w:rsidRPr="00C00196" w:rsidRDefault="000E6534" w:rsidP="000E6534">
            <w:pPr>
              <w:jc w:val="center"/>
              <w:rPr>
                <w:rFonts w:eastAsia="Aptos"/>
                <w:sz w:val="18"/>
                <w:szCs w:val="18"/>
              </w:rPr>
            </w:pPr>
            <w:r w:rsidRPr="00C00196">
              <w:rPr>
                <w:rFonts w:eastAsia="Aptos"/>
                <w:sz w:val="18"/>
                <w:szCs w:val="18"/>
              </w:rPr>
              <w:t>Paid Sick Hours per Employee</w:t>
            </w:r>
          </w:p>
        </w:tc>
        <w:tc>
          <w:tcPr>
            <w:tcW w:w="0" w:type="auto"/>
            <w:vAlign w:val="center"/>
          </w:tcPr>
          <w:p w14:paraId="1E73F3E9" w14:textId="6473947D" w:rsidR="000E6534" w:rsidRPr="00C00196" w:rsidRDefault="000E6534" w:rsidP="000E6534">
            <w:pPr>
              <w:jc w:val="center"/>
              <w:rPr>
                <w:rFonts w:eastAsia="Aptos" w:cs="Calibri Light"/>
                <w:sz w:val="18"/>
                <w:szCs w:val="18"/>
              </w:rPr>
            </w:pPr>
            <w:r w:rsidRPr="00C00196">
              <w:rPr>
                <w:rFonts w:eastAsia="Aptos"/>
                <w:sz w:val="18"/>
                <w:szCs w:val="18"/>
              </w:rPr>
              <w:t>15.5 hr</w:t>
            </w:r>
          </w:p>
        </w:tc>
        <w:tc>
          <w:tcPr>
            <w:tcW w:w="0" w:type="auto"/>
            <w:vAlign w:val="center"/>
          </w:tcPr>
          <w:p w14:paraId="6160F2FB" w14:textId="661226AC" w:rsidR="000E6534" w:rsidRPr="00C00196" w:rsidRDefault="000E6534" w:rsidP="000E6534">
            <w:pPr>
              <w:jc w:val="center"/>
              <w:rPr>
                <w:rFonts w:eastAsia="Aptos"/>
                <w:noProof/>
                <w:sz w:val="18"/>
                <w:szCs w:val="18"/>
                <w:lang w:eastAsia="en-CA"/>
              </w:rPr>
            </w:pPr>
            <w:r w:rsidRPr="00C00196">
              <w:rPr>
                <w:rFonts w:eastAsia="Aptos"/>
                <w:noProof/>
                <w:sz w:val="18"/>
                <w:szCs w:val="18"/>
                <w:u w:val="single"/>
                <w:lang w:eastAsia="en-CA"/>
              </w:rPr>
              <w:t>&lt;</w:t>
            </w:r>
            <w:r w:rsidRPr="00C00196">
              <w:rPr>
                <w:rFonts w:eastAsia="Aptos"/>
                <w:noProof/>
                <w:sz w:val="18"/>
                <w:szCs w:val="18"/>
                <w:lang w:eastAsia="en-CA"/>
              </w:rPr>
              <w:t xml:space="preserve"> 29.25</w:t>
            </w:r>
          </w:p>
        </w:tc>
        <w:tc>
          <w:tcPr>
            <w:tcW w:w="0" w:type="auto"/>
            <w:vAlign w:val="center"/>
          </w:tcPr>
          <w:p w14:paraId="5F567002" w14:textId="66C12868" w:rsidR="000E6534" w:rsidRPr="00C00196" w:rsidRDefault="000E6534" w:rsidP="000E6534">
            <w:pPr>
              <w:jc w:val="center"/>
              <w:rPr>
                <w:rFonts w:eastAsia="Aptos" w:cs="Calibri Light"/>
                <w:sz w:val="18"/>
                <w:szCs w:val="18"/>
                <w:lang w:eastAsia="en-CA"/>
              </w:rPr>
            </w:pPr>
            <w:r w:rsidRPr="00C00196">
              <w:rPr>
                <w:rFonts w:eastAsia="Aptos"/>
                <w:noProof/>
                <w:sz w:val="18"/>
                <w:szCs w:val="18"/>
                <w:lang w:eastAsia="en-CA"/>
              </w:rPr>
              <mc:AlternateContent>
                <mc:Choice Requires="wps">
                  <w:drawing>
                    <wp:inline distT="0" distB="0" distL="0" distR="0" wp14:anchorId="05E3F246" wp14:editId="14D21B95">
                      <wp:extent cx="209550" cy="200025"/>
                      <wp:effectExtent l="0" t="0" r="19050" b="28575"/>
                      <wp:docPr id="615475936" name="Oval 4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ellipse">
                                <a:avLst/>
                              </a:prstGeom>
                              <a:solidFill>
                                <a:srgbClr val="737B4C"/>
                              </a:solidFill>
                              <a:ln w="9525">
                                <a:solidFill>
                                  <a:srgbClr val="737B4C"/>
                                </a:solidFill>
                                <a:round/>
                                <a:headEnd/>
                                <a:tailEnd/>
                              </a:ln>
                            </wps:spPr>
                            <wps:bodyPr rot="0" vert="horz" wrap="square" lIns="91440" tIns="45720" rIns="91440" bIns="45720" anchor="t" anchorCtr="0" upright="1">
                              <a:noAutofit/>
                            </wps:bodyPr>
                          </wps:wsp>
                        </a:graphicData>
                      </a:graphic>
                    </wp:inline>
                  </w:drawing>
                </mc:Choice>
                <mc:Fallback>
                  <w:pict>
                    <v:oval w14:anchorId="1BE50494" id="Oval 438" o:spid="_x0000_s1026" style="width:16.5pt;height:1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" fillcolor="#737b4c" strokecolor="#737b4c">
                      <w10:anchorlock/>
                    </v:oval>
                  </w:pict>
                </mc:Fallback>
              </mc:AlternateContent>
            </w:r>
          </w:p>
        </w:tc>
        <w:tc>
          <w:tcPr>
            <w:tcW w:w="0" w:type="auto"/>
            <w:vAlign w:val="center"/>
          </w:tcPr>
          <w:p w14:paraId="1213DAFD" w14:textId="2A594A65" w:rsidR="000E6534" w:rsidRPr="00C00196" w:rsidRDefault="000E6534" w:rsidP="000E6534">
            <w:pPr>
              <w:jc w:val="center"/>
              <w:rPr>
                <w:rFonts w:eastAsia="Aptos" w:cs="Calibri Light"/>
                <w:bCs w:val="0"/>
                <w:noProof/>
                <w:sz w:val="18"/>
                <w:szCs w:val="18"/>
                <w:lang w:eastAsia="en-CA"/>
              </w:rPr>
            </w:pPr>
            <w:r w:rsidRPr="00C00196">
              <w:rPr>
                <w:rFonts w:eastAsia="Aptos"/>
                <w:noProof/>
                <w:sz w:val="18"/>
                <w:szCs w:val="18"/>
                <w:lang w:eastAsia="en-CA"/>
              </w:rPr>
              <w:drawing>
                <wp:inline distT="0" distB="0" distL="0" distR="0" wp14:anchorId="312F1244" wp14:editId="75DC7FA2">
                  <wp:extent cx="341745" cy="341745"/>
                  <wp:effectExtent l="0" t="0" r="1270" b="1270"/>
                  <wp:docPr id="979687278" name="Picture 979687278" descr="A red arrow pointing dow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118693" name="Picture 638118693" descr="A red arrow pointing down&#10;&#10;AI-generated content may be incorrect."/>
                          <pic:cNvPicPr/>
                        </pic:nvPicPr>
                        <pic:blipFill>
                          <a:blip r:embed="rId23" cstate="print">
                            <a:extLst>
                              <a:ext uri="{28A0092B-C50C-407E-A947-70E740481C1C}">
                                <a14:useLocalDpi xmlns:a14="http://schemas.microsoft.com/office/drawing/2010/main" val="0"/>
                              </a:ext>
                            </a:extLst>
                          </a:blip>
                          <a:stretch>
                            <a:fillRect/>
                          </a:stretch>
                        </pic:blipFill>
                        <pic:spPr>
                          <a:xfrm flipV="1">
                            <a:off x="0" y="0"/>
                            <a:ext cx="347285" cy="347285"/>
                          </a:xfrm>
                          <a:prstGeom prst="rect">
                            <a:avLst/>
                          </a:prstGeom>
                          <a:solidFill>
                            <a:srgbClr val="C00000"/>
                          </a:solidFill>
                        </pic:spPr>
                      </pic:pic>
                    </a:graphicData>
                  </a:graphic>
                </wp:inline>
              </w:drawing>
            </w:r>
          </w:p>
        </w:tc>
        <w:tc>
          <w:tcPr>
            <w:tcW w:w="0" w:type="auto"/>
            <w:vAlign w:val="center"/>
          </w:tcPr>
          <w:p w14:paraId="1EC4E2B8" w14:textId="48CF1BF1" w:rsidR="000E6534" w:rsidRPr="00C00196" w:rsidRDefault="000E6534" w:rsidP="000E6534">
            <w:pPr>
              <w:jc w:val="center"/>
              <w:rPr>
                <w:rFonts w:eastAsia="Aptos"/>
                <w:noProof/>
                <w:sz w:val="18"/>
                <w:szCs w:val="18"/>
                <w:lang w:eastAsia="en-CA"/>
              </w:rPr>
            </w:pPr>
            <w:r w:rsidRPr="00C00196">
              <w:rPr>
                <w:rFonts w:eastAsia="Aptos"/>
                <w:noProof/>
                <w:sz w:val="18"/>
                <w:szCs w:val="18"/>
                <w:lang w:eastAsia="en-CA"/>
              </w:rPr>
              <w:drawing>
                <wp:inline distT="0" distB="0" distL="0" distR="0" wp14:anchorId="2CE997F2" wp14:editId="1876EA5F">
                  <wp:extent cx="318654" cy="318654"/>
                  <wp:effectExtent l="0" t="0" r="5715" b="5715"/>
                  <wp:docPr id="1470396534" name="Picture 1470396534" descr="A blue circular arrow with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Picture 108" descr="A blue circular arrow with a white background&#10;&#10;AI-generated content may be incorrect."/>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22630" cy="322630"/>
                          </a:xfrm>
                          <a:prstGeom prst="rect">
                            <a:avLst/>
                          </a:prstGeom>
                        </pic:spPr>
                      </pic:pic>
                    </a:graphicData>
                  </a:graphic>
                </wp:inline>
              </w:drawing>
            </w:r>
          </w:p>
        </w:tc>
      </w:tr>
      <w:tr w:rsidR="00C00196" w:rsidRPr="00C00196" w14:paraId="6F2AC797" w14:textId="77777777" w:rsidTr="009F30C4">
        <w:trPr>
          <w:trHeight w:val="300"/>
        </w:trPr>
        <w:tc>
          <w:tcPr>
            <w:tcW w:w="0" w:type="auto"/>
            <w:vAlign w:val="center"/>
          </w:tcPr>
          <w:p w14:paraId="184B3066" w14:textId="77777777" w:rsidR="000E6534" w:rsidRPr="00C00196" w:rsidRDefault="000E6534" w:rsidP="000E6534">
            <w:pPr>
              <w:jc w:val="center"/>
              <w:rPr>
                <w:rFonts w:eastAsia="Aptos"/>
                <w:bCs w:val="0"/>
                <w:sz w:val="18"/>
                <w:szCs w:val="18"/>
              </w:rPr>
            </w:pPr>
            <w:r w:rsidRPr="00C00196">
              <w:rPr>
                <w:rFonts w:eastAsia="Aptos"/>
                <w:sz w:val="18"/>
                <w:szCs w:val="18"/>
              </w:rPr>
              <w:t>Hand Hygiene Compliance</w:t>
            </w:r>
          </w:p>
        </w:tc>
        <w:tc>
          <w:tcPr>
            <w:tcW w:w="0" w:type="auto"/>
            <w:vAlign w:val="center"/>
          </w:tcPr>
          <w:p w14:paraId="178C74DA" w14:textId="335DC077" w:rsidR="000E6534" w:rsidRPr="00C00196" w:rsidRDefault="000E6534" w:rsidP="000E6534">
            <w:pPr>
              <w:jc w:val="center"/>
              <w:rPr>
                <w:rFonts w:eastAsia="Aptos"/>
                <w:bCs w:val="0"/>
                <w:sz w:val="18"/>
                <w:szCs w:val="18"/>
              </w:rPr>
            </w:pPr>
            <w:r w:rsidRPr="00C00196">
              <w:rPr>
                <w:rFonts w:eastAsia="Aptos"/>
                <w:sz w:val="18"/>
                <w:szCs w:val="18"/>
              </w:rPr>
              <w:t>94%</w:t>
            </w:r>
          </w:p>
        </w:tc>
        <w:tc>
          <w:tcPr>
            <w:tcW w:w="0" w:type="auto"/>
            <w:vAlign w:val="center"/>
          </w:tcPr>
          <w:p w14:paraId="026B97BB" w14:textId="4ED873B8" w:rsidR="000E6534" w:rsidRPr="00C00196" w:rsidRDefault="000E6534" w:rsidP="000E6534">
            <w:pPr>
              <w:jc w:val="center"/>
              <w:rPr>
                <w:rFonts w:eastAsia="Aptos"/>
                <w:bCs w:val="0"/>
                <w:noProof/>
                <w:sz w:val="18"/>
                <w:szCs w:val="18"/>
                <w:lang w:eastAsia="en-CA"/>
              </w:rPr>
            </w:pPr>
            <w:r w:rsidRPr="00C00196">
              <w:rPr>
                <w:rFonts w:eastAsia="Aptos"/>
                <w:noProof/>
                <w:sz w:val="18"/>
                <w:szCs w:val="18"/>
                <w:lang w:eastAsia="en-CA"/>
              </w:rPr>
              <w:t>90.0%</w:t>
            </w:r>
          </w:p>
        </w:tc>
        <w:tc>
          <w:tcPr>
            <w:tcW w:w="0" w:type="auto"/>
            <w:vAlign w:val="center"/>
          </w:tcPr>
          <w:p w14:paraId="74A88DD0" w14:textId="77777777" w:rsidR="000E6534" w:rsidRPr="00C00196" w:rsidRDefault="000E6534" w:rsidP="000E6534">
            <w:pPr>
              <w:jc w:val="center"/>
              <w:rPr>
                <w:rFonts w:eastAsia="Aptos"/>
                <w:bCs w:val="0"/>
                <w:noProof/>
                <w:sz w:val="18"/>
                <w:szCs w:val="18"/>
                <w:lang w:eastAsia="en-CA"/>
              </w:rPr>
            </w:pPr>
            <w:r w:rsidRPr="00C00196">
              <w:rPr>
                <w:rFonts w:eastAsia="Aptos"/>
                <w:noProof/>
                <w:sz w:val="18"/>
                <w:szCs w:val="18"/>
                <w:lang w:eastAsia="en-CA"/>
              </w:rPr>
              <mc:AlternateContent>
                <mc:Choice Requires="wps">
                  <w:drawing>
                    <wp:inline distT="0" distB="0" distL="0" distR="0" wp14:anchorId="59F89CA2" wp14:editId="319DD2FC">
                      <wp:extent cx="209550" cy="200025"/>
                      <wp:effectExtent l="0" t="0" r="19050" b="28575"/>
                      <wp:docPr id="564991754" name="Oval 4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ellipse">
                                <a:avLst/>
                              </a:prstGeom>
                              <a:solidFill>
                                <a:srgbClr val="737B4C"/>
                              </a:solidFill>
                              <a:ln w="9525">
                                <a:solidFill>
                                  <a:srgbClr val="737B4C"/>
                                </a:solidFill>
                                <a:round/>
                                <a:headEnd/>
                                <a:tailEnd/>
                              </a:ln>
                            </wps:spPr>
                            <wps:bodyPr rot="0" vert="horz" wrap="square" lIns="91440" tIns="45720" rIns="91440" bIns="45720" anchor="t" anchorCtr="0" upright="1">
                              <a:noAutofit/>
                            </wps:bodyPr>
                          </wps:wsp>
                        </a:graphicData>
                      </a:graphic>
                    </wp:inline>
                  </w:drawing>
                </mc:Choice>
                <mc:Fallback>
                  <w:pict>
                    <v:oval w14:anchorId="2603695F" id="Oval 438" o:spid="_x0000_s1026" style="width:16.5pt;height:1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" fillcolor="#737b4c" strokecolor="#737b4c">
                      <w10:anchorlock/>
                    </v:oval>
                  </w:pict>
                </mc:Fallback>
              </mc:AlternateContent>
            </w:r>
          </w:p>
        </w:tc>
        <w:tc>
          <w:tcPr>
            <w:tcW w:w="0" w:type="auto"/>
            <w:vAlign w:val="center"/>
          </w:tcPr>
          <w:p w14:paraId="01555D34" w14:textId="6BE2F0A8" w:rsidR="000E6534" w:rsidRPr="00C00196" w:rsidRDefault="000E6534" w:rsidP="000E6534">
            <w:pPr>
              <w:jc w:val="center"/>
              <w:rPr>
                <w:rFonts w:eastAsia="Aptos"/>
                <w:bCs w:val="0"/>
                <w:noProof/>
                <w:sz w:val="18"/>
                <w:szCs w:val="18"/>
              </w:rPr>
            </w:pPr>
            <w:r w:rsidRPr="00C00196">
              <w:rPr>
                <w:rFonts w:eastAsia="Aptos"/>
                <w:bCs w:val="0"/>
                <w:noProof/>
                <w:sz w:val="18"/>
                <w:szCs w:val="18"/>
              </w:rPr>
              <w:drawing>
                <wp:inline distT="0" distB="0" distL="0" distR="0" wp14:anchorId="09B555C3" wp14:editId="4EED6F9C">
                  <wp:extent cx="341630" cy="341630"/>
                  <wp:effectExtent l="0" t="0" r="1270" b="1270"/>
                  <wp:docPr id="1910513875"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41630" cy="341630"/>
                          </a:xfrm>
                          <a:prstGeom prst="rect">
                            <a:avLst/>
                          </a:prstGeom>
                          <a:noFill/>
                        </pic:spPr>
                      </pic:pic>
                    </a:graphicData>
                  </a:graphic>
                </wp:inline>
              </w:drawing>
            </w:r>
          </w:p>
        </w:tc>
        <w:tc>
          <w:tcPr>
            <w:tcW w:w="0" w:type="auto"/>
            <w:tcBorders>
              <w:top w:val="single" w:sz="2" w:space="0" w:color="auto"/>
              <w:bottom w:val="single" w:sz="2" w:space="0" w:color="auto"/>
              <w:right w:val="single" w:sz="18" w:space="0" w:color="auto"/>
            </w:tcBorders>
            <w:vAlign w:val="center"/>
          </w:tcPr>
          <w:p w14:paraId="42E54904" w14:textId="77777777" w:rsidR="000E6534" w:rsidRPr="00C00196" w:rsidRDefault="000E6534" w:rsidP="000E6534">
            <w:pPr>
              <w:jc w:val="center"/>
              <w:rPr>
                <w:rFonts w:eastAsia="Aptos"/>
                <w:bCs w:val="0"/>
                <w:noProof/>
                <w:sz w:val="18"/>
                <w:szCs w:val="18"/>
                <w:lang w:eastAsia="en-CA"/>
              </w:rPr>
            </w:pPr>
            <w:r w:rsidRPr="00C00196">
              <w:rPr>
                <w:rFonts w:eastAsia="Aptos"/>
                <w:noProof/>
                <w:sz w:val="18"/>
                <w:szCs w:val="18"/>
                <w:lang w:eastAsia="en-CA"/>
              </w:rPr>
              <w:drawing>
                <wp:inline distT="0" distB="0" distL="0" distR="0" wp14:anchorId="2D19D417" wp14:editId="52EA4D32">
                  <wp:extent cx="325582" cy="325582"/>
                  <wp:effectExtent l="0" t="0" r="0" b="0"/>
                  <wp:docPr id="1253780919" name="Picture 1253780919" descr="A brown figure with arms extende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780919" name="Picture 1253780919" descr="A brown figure with arms extended&#10;&#10;AI-generated content may be incorrect."/>
                          <pic:cNvPicPr/>
                        </pic:nvPicPr>
                        <pic:blipFill>
                          <a:blip r:embed="rId24" cstate="print">
                            <a:extLst>
                              <a:ext uri="{28A0092B-C50C-407E-A947-70E740481C1C}">
                                <a14:useLocalDpi xmlns:a14="http://schemas.microsoft.com/office/drawing/2010/main" val="0"/>
                              </a:ext>
                            </a:extLst>
                          </a:blip>
                          <a:stretch>
                            <a:fillRect/>
                          </a:stretch>
                        </pic:blipFill>
                        <pic:spPr>
                          <a:xfrm>
                            <a:off x="0" y="0"/>
                            <a:ext cx="330475" cy="330475"/>
                          </a:xfrm>
                          <a:prstGeom prst="rect">
                            <a:avLst/>
                          </a:prstGeom>
                        </pic:spPr>
                      </pic:pic>
                    </a:graphicData>
                  </a:graphic>
                </wp:inline>
              </w:drawing>
            </w:r>
          </w:p>
        </w:tc>
        <w:tc>
          <w:tcPr>
            <w:tcW w:w="0" w:type="auto"/>
            <w:tcBorders>
              <w:top w:val="single" w:sz="2" w:space="0" w:color="auto"/>
              <w:left w:val="single" w:sz="18" w:space="0" w:color="auto"/>
              <w:bottom w:val="single" w:sz="2" w:space="0" w:color="auto"/>
            </w:tcBorders>
            <w:vAlign w:val="center"/>
          </w:tcPr>
          <w:p w14:paraId="712EEFF9" w14:textId="6E2B36FD" w:rsidR="000E6534" w:rsidRPr="00C00196" w:rsidRDefault="000E6534" w:rsidP="000E6534">
            <w:pPr>
              <w:jc w:val="center"/>
              <w:rPr>
                <w:rFonts w:eastAsia="Aptos"/>
                <w:bCs w:val="0"/>
                <w:sz w:val="18"/>
                <w:szCs w:val="18"/>
              </w:rPr>
            </w:pPr>
            <w:r w:rsidRPr="00C00196">
              <w:rPr>
                <w:rFonts w:eastAsia="Aptos"/>
                <w:sz w:val="18"/>
                <w:szCs w:val="18"/>
              </w:rPr>
              <w:t>WCB Hours of time loss per 100 employees</w:t>
            </w:r>
          </w:p>
        </w:tc>
        <w:tc>
          <w:tcPr>
            <w:tcW w:w="0" w:type="auto"/>
            <w:vAlign w:val="center"/>
          </w:tcPr>
          <w:p w14:paraId="3D51BDFE" w14:textId="61218404" w:rsidR="000E6534" w:rsidRPr="00C00196" w:rsidRDefault="00994BB1" w:rsidP="000E6534">
            <w:pPr>
              <w:jc w:val="center"/>
              <w:rPr>
                <w:rFonts w:eastAsia="Aptos" w:cs="Calibri Light"/>
                <w:bCs w:val="0"/>
                <w:sz w:val="18"/>
                <w:szCs w:val="18"/>
              </w:rPr>
            </w:pPr>
            <w:r w:rsidRPr="00C00196">
              <w:rPr>
                <w:rFonts w:eastAsia="Aptos"/>
                <w:noProof/>
                <w:sz w:val="18"/>
                <w:szCs w:val="18"/>
              </w:rPr>
              <w:t>353</w:t>
            </w:r>
            <w:r w:rsidR="000E6534" w:rsidRPr="00C00196">
              <w:rPr>
                <w:rFonts w:eastAsia="Aptos"/>
                <w:noProof/>
                <w:sz w:val="18"/>
                <w:szCs w:val="18"/>
              </w:rPr>
              <w:t xml:space="preserve"> hrs / 100 employees</w:t>
            </w:r>
          </w:p>
        </w:tc>
        <w:tc>
          <w:tcPr>
            <w:tcW w:w="0" w:type="auto"/>
            <w:vAlign w:val="center"/>
          </w:tcPr>
          <w:p w14:paraId="03F29B49" w14:textId="0F673763" w:rsidR="000E6534" w:rsidRPr="00C00196" w:rsidRDefault="000E6534" w:rsidP="000E6534">
            <w:pPr>
              <w:jc w:val="center"/>
              <w:rPr>
                <w:rFonts w:eastAsia="Aptos"/>
                <w:noProof/>
                <w:sz w:val="18"/>
                <w:szCs w:val="18"/>
                <w:lang w:eastAsia="en-CA"/>
              </w:rPr>
            </w:pPr>
            <w:r w:rsidRPr="00C00196">
              <w:rPr>
                <w:rFonts w:eastAsia="Aptos"/>
                <w:noProof/>
                <w:sz w:val="18"/>
                <w:szCs w:val="18"/>
                <w:lang w:eastAsia="en-CA"/>
              </w:rPr>
              <w:t>TBD</w:t>
            </w:r>
          </w:p>
        </w:tc>
        <w:tc>
          <w:tcPr>
            <w:tcW w:w="0" w:type="auto"/>
            <w:vAlign w:val="center"/>
          </w:tcPr>
          <w:p w14:paraId="0D3BE31D" w14:textId="7189FDA1" w:rsidR="000E6534" w:rsidRPr="00C00196" w:rsidRDefault="000E6534" w:rsidP="000E6534">
            <w:pPr>
              <w:jc w:val="center"/>
              <w:rPr>
                <w:rFonts w:eastAsia="Aptos"/>
                <w:bCs w:val="0"/>
                <w:noProof/>
                <w:sz w:val="18"/>
                <w:szCs w:val="18"/>
                <w:lang w:eastAsia="en-CA"/>
              </w:rPr>
            </w:pPr>
            <w:r w:rsidRPr="00C00196">
              <w:rPr>
                <w:rFonts w:eastAsia="Aptos"/>
                <w:bCs w:val="0"/>
                <w:noProof/>
                <w:sz w:val="18"/>
                <w:szCs w:val="18"/>
                <w:lang w:eastAsia="en-CA"/>
              </w:rPr>
              <w:t>N/A</w:t>
            </w:r>
          </w:p>
        </w:tc>
        <w:tc>
          <w:tcPr>
            <w:tcW w:w="0" w:type="auto"/>
            <w:vAlign w:val="center"/>
          </w:tcPr>
          <w:p w14:paraId="4D848DBA" w14:textId="7F08E227" w:rsidR="000E6534" w:rsidRPr="00C00196" w:rsidRDefault="00A46DAB" w:rsidP="000E6534">
            <w:pPr>
              <w:jc w:val="center"/>
              <w:rPr>
                <w:rFonts w:eastAsia="Aptos" w:cs="Calibri Light"/>
                <w:bCs w:val="0"/>
                <w:noProof/>
                <w:sz w:val="18"/>
                <w:szCs w:val="18"/>
              </w:rPr>
            </w:pPr>
            <w:r w:rsidRPr="003E0B3B">
              <w:rPr>
                <w:noProof/>
              </w:rPr>
              <w:drawing>
                <wp:inline distT="0" distB="0" distL="0" distR="0" wp14:anchorId="12D8FB5D" wp14:editId="292FE8BE">
                  <wp:extent cx="341630" cy="297180"/>
                  <wp:effectExtent l="0" t="0" r="1270" b="7620"/>
                  <wp:docPr id="1969753697" name="Picture 1969753697" descr="A green arrow pointing u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220412" name="Picture 1259220412" descr="A green arrow pointing up&#10;&#10;AI-generated content may be incorrect."/>
                          <pic:cNvPicPr/>
                        </pic:nvPicPr>
                        <pic:blipFill>
                          <a:blip r:embed="rId25" cstate="print">
                            <a:extLst>
                              <a:ext uri="{28A0092B-C50C-407E-A947-70E740481C1C}">
                                <a14:useLocalDpi xmlns:a14="http://schemas.microsoft.com/office/drawing/2010/main" val="0"/>
                              </a:ext>
                            </a:extLst>
                          </a:blip>
                          <a:stretch>
                            <a:fillRect/>
                          </a:stretch>
                        </pic:blipFill>
                        <pic:spPr>
                          <a:xfrm rot="10800000">
                            <a:off x="0" y="0"/>
                            <a:ext cx="345162" cy="300252"/>
                          </a:xfrm>
                          <a:prstGeom prst="rect">
                            <a:avLst/>
                          </a:prstGeom>
                        </pic:spPr>
                      </pic:pic>
                    </a:graphicData>
                  </a:graphic>
                </wp:inline>
              </w:drawing>
            </w:r>
          </w:p>
        </w:tc>
        <w:tc>
          <w:tcPr>
            <w:tcW w:w="0" w:type="auto"/>
            <w:vAlign w:val="center"/>
          </w:tcPr>
          <w:p w14:paraId="713DE944" w14:textId="04D43DA0" w:rsidR="000E6534" w:rsidRPr="00C00196" w:rsidRDefault="000E6534" w:rsidP="000E6534">
            <w:pPr>
              <w:jc w:val="center"/>
              <w:rPr>
                <w:rFonts w:eastAsia="Aptos"/>
                <w:bCs w:val="0"/>
                <w:noProof/>
                <w:sz w:val="18"/>
                <w:szCs w:val="18"/>
                <w:lang w:eastAsia="en-CA"/>
              </w:rPr>
            </w:pPr>
            <w:r w:rsidRPr="00C00196">
              <w:rPr>
                <w:rFonts w:eastAsia="Aptos"/>
                <w:noProof/>
                <w:sz w:val="18"/>
                <w:szCs w:val="18"/>
                <w:lang w:eastAsia="en-CA"/>
              </w:rPr>
              <w:drawing>
                <wp:inline distT="0" distB="0" distL="0" distR="0" wp14:anchorId="191A07A3" wp14:editId="16A3C3D2">
                  <wp:extent cx="318654" cy="318654"/>
                  <wp:effectExtent l="0" t="0" r="5715" b="5715"/>
                  <wp:docPr id="70973200" name="Picture 70973200" descr="A blue circular arrow with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Picture 111" descr="A blue circular arrow with a white background&#10;&#10;AI-generated content may be incorrect."/>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22630" cy="322630"/>
                          </a:xfrm>
                          <a:prstGeom prst="rect">
                            <a:avLst/>
                          </a:prstGeom>
                        </pic:spPr>
                      </pic:pic>
                    </a:graphicData>
                  </a:graphic>
                </wp:inline>
              </w:drawing>
            </w:r>
          </w:p>
        </w:tc>
      </w:tr>
      <w:tr w:rsidR="00C00196" w:rsidRPr="00C00196" w14:paraId="37EFE1A1" w14:textId="77777777" w:rsidTr="009F30C4">
        <w:trPr>
          <w:trHeight w:val="300"/>
        </w:trPr>
        <w:tc>
          <w:tcPr>
            <w:tcW w:w="0" w:type="auto"/>
            <w:vAlign w:val="center"/>
          </w:tcPr>
          <w:p w14:paraId="5737EFA7" w14:textId="77777777" w:rsidR="00994BB1" w:rsidRPr="00C00196" w:rsidRDefault="00994BB1" w:rsidP="00994BB1">
            <w:pPr>
              <w:jc w:val="center"/>
              <w:rPr>
                <w:rFonts w:eastAsia="Aptos"/>
                <w:sz w:val="18"/>
                <w:szCs w:val="18"/>
              </w:rPr>
            </w:pPr>
            <w:r w:rsidRPr="00C00196">
              <w:rPr>
                <w:rFonts w:eastAsia="Aptos"/>
                <w:sz w:val="18"/>
                <w:szCs w:val="18"/>
              </w:rPr>
              <w:t>Resident Infection rate per 1000 resident days</w:t>
            </w:r>
          </w:p>
        </w:tc>
        <w:tc>
          <w:tcPr>
            <w:tcW w:w="0" w:type="auto"/>
            <w:vAlign w:val="center"/>
          </w:tcPr>
          <w:p w14:paraId="17F1C6FE" w14:textId="5BB74F9D" w:rsidR="00994BB1" w:rsidRPr="00C00196" w:rsidRDefault="00994BB1" w:rsidP="00994BB1">
            <w:pPr>
              <w:jc w:val="center"/>
              <w:rPr>
                <w:rFonts w:eastAsia="Aptos"/>
                <w:sz w:val="18"/>
                <w:szCs w:val="18"/>
              </w:rPr>
            </w:pPr>
            <w:r w:rsidRPr="00C00196">
              <w:rPr>
                <w:rFonts w:eastAsia="Aptos"/>
                <w:sz w:val="18"/>
                <w:szCs w:val="18"/>
              </w:rPr>
              <w:t>3.2 infections / 1000 resident days</w:t>
            </w:r>
          </w:p>
        </w:tc>
        <w:tc>
          <w:tcPr>
            <w:tcW w:w="0" w:type="auto"/>
            <w:vAlign w:val="center"/>
          </w:tcPr>
          <w:p w14:paraId="316BB246" w14:textId="77777777" w:rsidR="00994BB1" w:rsidRPr="00C00196" w:rsidRDefault="00994BB1" w:rsidP="00994BB1">
            <w:pPr>
              <w:jc w:val="center"/>
              <w:rPr>
                <w:rFonts w:eastAsia="Aptos"/>
                <w:noProof/>
                <w:sz w:val="18"/>
                <w:szCs w:val="18"/>
                <w:lang w:eastAsia="en-CA"/>
              </w:rPr>
            </w:pPr>
            <w:r w:rsidRPr="00C00196">
              <w:rPr>
                <w:rFonts w:eastAsia="Aptos"/>
                <w:noProof/>
                <w:sz w:val="18"/>
                <w:szCs w:val="18"/>
                <w:lang w:eastAsia="en-CA"/>
              </w:rPr>
              <w:t>3.0</w:t>
            </w:r>
          </w:p>
        </w:tc>
        <w:tc>
          <w:tcPr>
            <w:tcW w:w="0" w:type="auto"/>
            <w:vAlign w:val="center"/>
          </w:tcPr>
          <w:p w14:paraId="0BA30385" w14:textId="4CB43763" w:rsidR="00994BB1" w:rsidRPr="00C00196" w:rsidRDefault="00994BB1" w:rsidP="00994BB1">
            <w:pPr>
              <w:jc w:val="center"/>
              <w:rPr>
                <w:rFonts w:eastAsia="Aptos" w:cs="Calibri Light"/>
                <w:sz w:val="18"/>
                <w:szCs w:val="18"/>
              </w:rPr>
            </w:pPr>
            <w:r w:rsidRPr="00C00196">
              <w:rPr>
                <w:rFonts w:eastAsia="Aptos"/>
                <w:noProof/>
                <w:sz w:val="18"/>
                <w:szCs w:val="18"/>
                <w:lang w:eastAsia="en-CA"/>
              </w:rPr>
              <mc:AlternateContent>
                <mc:Choice Requires="wps">
                  <w:drawing>
                    <wp:inline distT="0" distB="0" distL="0" distR="0" wp14:anchorId="35C1FB2D" wp14:editId="6DCDB859">
                      <wp:extent cx="209550" cy="200025"/>
                      <wp:effectExtent l="0" t="0" r="19050" b="28575"/>
                      <wp:docPr id="105490150" name="Oval 4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ellipse">
                                <a:avLst/>
                              </a:prstGeom>
                              <a:solidFill>
                                <a:srgbClr val="C00000"/>
                              </a:solidFill>
                              <a:ln w="9525">
                                <a:solidFill>
                                  <a:srgbClr val="A21521"/>
                                </a:solidFill>
                                <a:round/>
                                <a:headEnd/>
                                <a:tailEnd/>
                              </a:ln>
                            </wps:spPr>
                            <wps:bodyPr rot="0" vert="horz" wrap="square" lIns="91440" tIns="45720" rIns="91440" bIns="45720" anchor="t" anchorCtr="0" upright="1">
                              <a:noAutofit/>
                            </wps:bodyPr>
                          </wps:wsp>
                        </a:graphicData>
                      </a:graphic>
                    </wp:inline>
                  </w:drawing>
                </mc:Choice>
                <mc:Fallback>
                  <w:pict>
                    <v:oval w14:anchorId="03C59C23" id="Oval 438" o:spid="_x0000_s1026" style="width:16.5pt;height:1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" fillcolor="#c00000" strokecolor="#a21521">
                      <w10:anchorlock/>
                    </v:oval>
                  </w:pict>
                </mc:Fallback>
              </mc:AlternateContent>
            </w:r>
          </w:p>
        </w:tc>
        <w:tc>
          <w:tcPr>
            <w:tcW w:w="0" w:type="auto"/>
            <w:vAlign w:val="center"/>
          </w:tcPr>
          <w:p w14:paraId="07CAC1DD" w14:textId="499B299C" w:rsidR="00994BB1" w:rsidRPr="00C00196" w:rsidRDefault="009A3F33" w:rsidP="00994BB1">
            <w:pPr>
              <w:jc w:val="center"/>
              <w:rPr>
                <w:rFonts w:eastAsia="Aptos" w:cs="Calibri Light"/>
                <w:noProof/>
                <w:sz w:val="18"/>
                <w:szCs w:val="18"/>
                <w:lang w:eastAsia="en-CA"/>
              </w:rPr>
            </w:pPr>
            <w:r w:rsidRPr="00195E63">
              <w:rPr>
                <w:rFonts w:eastAsia="Aptos"/>
                <w:noProof/>
                <w:sz w:val="18"/>
                <w:szCs w:val="18"/>
              </w:rPr>
              <w:drawing>
                <wp:inline distT="0" distB="0" distL="0" distR="0" wp14:anchorId="60982EDF" wp14:editId="494AFBC0">
                  <wp:extent cx="341630" cy="297180"/>
                  <wp:effectExtent l="0" t="0" r="1270" b="7620"/>
                  <wp:docPr id="885440187" name="Picture 885440187" descr="A green arrow pointing u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881753" name="Picture 1415881753" descr="A green arrow pointing up&#10;&#10;AI-generated content may be incorrect."/>
                          <pic:cNvPicPr/>
                        </pic:nvPicPr>
                        <pic:blipFill>
                          <a:blip r:embed="rId25" cstate="print">
                            <a:extLst>
                              <a:ext uri="{28A0092B-C50C-407E-A947-70E740481C1C}">
                                <a14:useLocalDpi xmlns:a14="http://schemas.microsoft.com/office/drawing/2010/main" val="0"/>
                              </a:ext>
                            </a:extLst>
                          </a:blip>
                          <a:stretch>
                            <a:fillRect/>
                          </a:stretch>
                        </pic:blipFill>
                        <pic:spPr>
                          <a:xfrm rot="10800000">
                            <a:off x="0" y="0"/>
                            <a:ext cx="345162" cy="300252"/>
                          </a:xfrm>
                          <a:prstGeom prst="rect">
                            <a:avLst/>
                          </a:prstGeom>
                        </pic:spPr>
                      </pic:pic>
                    </a:graphicData>
                  </a:graphic>
                </wp:inline>
              </w:drawing>
            </w:r>
          </w:p>
        </w:tc>
        <w:tc>
          <w:tcPr>
            <w:tcW w:w="0" w:type="auto"/>
            <w:tcBorders>
              <w:top w:val="single" w:sz="2" w:space="0" w:color="auto"/>
              <w:bottom w:val="single" w:sz="2" w:space="0" w:color="auto"/>
              <w:right w:val="single" w:sz="18" w:space="0" w:color="auto"/>
            </w:tcBorders>
            <w:vAlign w:val="center"/>
          </w:tcPr>
          <w:p w14:paraId="087BE5C6" w14:textId="77777777" w:rsidR="00994BB1" w:rsidRPr="00C00196" w:rsidRDefault="00994BB1" w:rsidP="00994BB1">
            <w:pPr>
              <w:jc w:val="center"/>
              <w:rPr>
                <w:rFonts w:eastAsia="Aptos"/>
                <w:noProof/>
                <w:sz w:val="18"/>
                <w:szCs w:val="18"/>
                <w:lang w:eastAsia="en-CA"/>
              </w:rPr>
            </w:pPr>
            <w:r w:rsidRPr="00C00196">
              <w:rPr>
                <w:rFonts w:eastAsia="Aptos"/>
                <w:noProof/>
                <w:sz w:val="18"/>
                <w:szCs w:val="18"/>
                <w:lang w:eastAsia="en-CA"/>
              </w:rPr>
              <w:drawing>
                <wp:inline distT="0" distB="0" distL="0" distR="0" wp14:anchorId="63327D9D" wp14:editId="2309D9FC">
                  <wp:extent cx="325582" cy="325582"/>
                  <wp:effectExtent l="0" t="0" r="0" b="0"/>
                  <wp:docPr id="166" name="Picture 166" descr="A brown figure with arms extende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 name="Picture 166" descr="A brown figure with arms extended&#10;&#10;AI-generated content may be incorrect."/>
                          <pic:cNvPicPr/>
                        </pic:nvPicPr>
                        <pic:blipFill>
                          <a:blip r:embed="rId24" cstate="print">
                            <a:extLst>
                              <a:ext uri="{28A0092B-C50C-407E-A947-70E740481C1C}">
                                <a14:useLocalDpi xmlns:a14="http://schemas.microsoft.com/office/drawing/2010/main" val="0"/>
                              </a:ext>
                            </a:extLst>
                          </a:blip>
                          <a:stretch>
                            <a:fillRect/>
                          </a:stretch>
                        </pic:blipFill>
                        <pic:spPr>
                          <a:xfrm>
                            <a:off x="0" y="0"/>
                            <a:ext cx="330475" cy="330475"/>
                          </a:xfrm>
                          <a:prstGeom prst="rect">
                            <a:avLst/>
                          </a:prstGeom>
                        </pic:spPr>
                      </pic:pic>
                    </a:graphicData>
                  </a:graphic>
                </wp:inline>
              </w:drawing>
            </w:r>
          </w:p>
        </w:tc>
        <w:tc>
          <w:tcPr>
            <w:tcW w:w="0" w:type="auto"/>
            <w:tcBorders>
              <w:top w:val="single" w:sz="2" w:space="0" w:color="auto"/>
              <w:left w:val="single" w:sz="18" w:space="0" w:color="auto"/>
              <w:bottom w:val="single" w:sz="2" w:space="0" w:color="auto"/>
            </w:tcBorders>
            <w:vAlign w:val="center"/>
          </w:tcPr>
          <w:p w14:paraId="142A9009" w14:textId="2DFC4EF4" w:rsidR="00994BB1" w:rsidRPr="00C00196" w:rsidRDefault="00994BB1" w:rsidP="00994BB1">
            <w:pPr>
              <w:jc w:val="center"/>
              <w:rPr>
                <w:rFonts w:eastAsia="Aptos"/>
                <w:sz w:val="18"/>
                <w:szCs w:val="18"/>
              </w:rPr>
            </w:pPr>
            <w:r w:rsidRPr="00C00196">
              <w:rPr>
                <w:rFonts w:eastAsia="Aptos"/>
                <w:sz w:val="18"/>
                <w:szCs w:val="18"/>
              </w:rPr>
              <w:t>Net New Recruitment</w:t>
            </w:r>
          </w:p>
        </w:tc>
        <w:tc>
          <w:tcPr>
            <w:tcW w:w="0" w:type="auto"/>
            <w:vAlign w:val="center"/>
          </w:tcPr>
          <w:p w14:paraId="68A16A10" w14:textId="21E8A443" w:rsidR="00994BB1" w:rsidRPr="00C00196" w:rsidRDefault="00217AF7" w:rsidP="00994BB1">
            <w:pPr>
              <w:jc w:val="center"/>
              <w:rPr>
                <w:rFonts w:eastAsia="Aptos"/>
                <w:b/>
                <w:sz w:val="18"/>
                <w:szCs w:val="18"/>
                <w:lang w:val="en-US"/>
              </w:rPr>
            </w:pPr>
            <w:r>
              <w:rPr>
                <w:rFonts w:eastAsia="Aptos"/>
                <w:b/>
                <w:sz w:val="18"/>
                <w:szCs w:val="18"/>
                <w:lang w:val="en-US"/>
              </w:rPr>
              <w:t>+1</w:t>
            </w:r>
            <w:r w:rsidR="00994BB1" w:rsidRPr="00C00196">
              <w:rPr>
                <w:rFonts w:eastAsia="Aptos"/>
                <w:b/>
                <w:sz w:val="18"/>
                <w:szCs w:val="18"/>
                <w:lang w:val="en-US"/>
              </w:rPr>
              <w:t xml:space="preserve"> </w:t>
            </w:r>
            <w:r w:rsidR="00994BB1" w:rsidRPr="00C00196">
              <w:rPr>
                <w:rFonts w:eastAsia="Aptos"/>
                <w:sz w:val="18"/>
                <w:szCs w:val="18"/>
                <w:lang w:val="en-US"/>
              </w:rPr>
              <w:t>net CCAs</w:t>
            </w:r>
          </w:p>
          <w:p w14:paraId="136EE253" w14:textId="556C2E90" w:rsidR="00994BB1" w:rsidRPr="00C00196" w:rsidRDefault="00217AF7" w:rsidP="00994BB1">
            <w:pPr>
              <w:jc w:val="center"/>
              <w:rPr>
                <w:rFonts w:eastAsia="Aptos"/>
                <w:b/>
                <w:sz w:val="18"/>
                <w:szCs w:val="18"/>
                <w:lang w:val="en-US"/>
              </w:rPr>
            </w:pPr>
            <w:r>
              <w:rPr>
                <w:rFonts w:eastAsia="Aptos"/>
                <w:b/>
                <w:sz w:val="18"/>
                <w:szCs w:val="18"/>
                <w:lang w:val="en-US"/>
              </w:rPr>
              <w:t>+3</w:t>
            </w:r>
            <w:r w:rsidR="00994BB1" w:rsidRPr="00C00196">
              <w:rPr>
                <w:rFonts w:eastAsia="Aptos"/>
                <w:b/>
                <w:sz w:val="18"/>
                <w:szCs w:val="18"/>
                <w:lang w:val="en-US"/>
              </w:rPr>
              <w:t xml:space="preserve"> </w:t>
            </w:r>
            <w:r w:rsidR="00994BB1" w:rsidRPr="00C00196">
              <w:rPr>
                <w:rFonts w:eastAsia="Aptos"/>
                <w:sz w:val="18"/>
                <w:szCs w:val="18"/>
                <w:lang w:val="en-US"/>
              </w:rPr>
              <w:t>net LPNs</w:t>
            </w:r>
          </w:p>
          <w:p w14:paraId="3FE4581A" w14:textId="3BA08DA2" w:rsidR="00994BB1" w:rsidRPr="00C00196" w:rsidRDefault="00217AF7" w:rsidP="00994BB1">
            <w:pPr>
              <w:jc w:val="center"/>
              <w:rPr>
                <w:rFonts w:eastAsia="Aptos"/>
                <w:sz w:val="18"/>
                <w:szCs w:val="18"/>
              </w:rPr>
            </w:pPr>
            <w:r>
              <w:rPr>
                <w:rFonts w:eastAsia="Aptos"/>
                <w:b/>
                <w:sz w:val="18"/>
                <w:szCs w:val="18"/>
                <w:lang w:val="en-US"/>
              </w:rPr>
              <w:t>+3</w:t>
            </w:r>
            <w:r w:rsidR="00994BB1" w:rsidRPr="00C00196">
              <w:rPr>
                <w:rFonts w:eastAsia="Aptos"/>
                <w:b/>
                <w:sz w:val="18"/>
                <w:szCs w:val="18"/>
                <w:lang w:val="en-US"/>
              </w:rPr>
              <w:t xml:space="preserve"> </w:t>
            </w:r>
            <w:r w:rsidR="00994BB1" w:rsidRPr="00C00196">
              <w:rPr>
                <w:rFonts w:eastAsia="Aptos"/>
                <w:sz w:val="18"/>
                <w:szCs w:val="18"/>
                <w:lang w:val="en-US"/>
              </w:rPr>
              <w:t>net RNs</w:t>
            </w:r>
          </w:p>
        </w:tc>
        <w:tc>
          <w:tcPr>
            <w:tcW w:w="0" w:type="auto"/>
            <w:vAlign w:val="center"/>
          </w:tcPr>
          <w:p w14:paraId="3614A514" w14:textId="15715C1D" w:rsidR="00994BB1" w:rsidRPr="00C00196" w:rsidRDefault="00994BB1" w:rsidP="00994BB1">
            <w:pPr>
              <w:jc w:val="center"/>
              <w:rPr>
                <w:rFonts w:eastAsia="Aptos"/>
                <w:noProof/>
                <w:sz w:val="18"/>
                <w:szCs w:val="18"/>
                <w:lang w:eastAsia="en-CA"/>
              </w:rPr>
            </w:pPr>
            <w:r w:rsidRPr="00C00196">
              <w:rPr>
                <w:rFonts w:eastAsia="Aptos"/>
                <w:sz w:val="18"/>
                <w:szCs w:val="18"/>
                <w:lang w:eastAsia="en-CA"/>
              </w:rPr>
              <w:t>TBD</w:t>
            </w:r>
          </w:p>
        </w:tc>
        <w:tc>
          <w:tcPr>
            <w:tcW w:w="0" w:type="auto"/>
            <w:vAlign w:val="center"/>
          </w:tcPr>
          <w:p w14:paraId="510DBC9E" w14:textId="09A66108" w:rsidR="00994BB1" w:rsidRPr="00C00196" w:rsidRDefault="00994BB1" w:rsidP="00994BB1">
            <w:pPr>
              <w:jc w:val="center"/>
              <w:rPr>
                <w:rFonts w:eastAsia="Aptos" w:cs="Calibri Light"/>
                <w:noProof/>
                <w:sz w:val="18"/>
                <w:szCs w:val="18"/>
                <w:lang w:eastAsia="en-CA"/>
              </w:rPr>
            </w:pPr>
            <w:r w:rsidRPr="00C00196">
              <w:rPr>
                <w:rFonts w:eastAsia="Aptos"/>
                <w:bCs w:val="0"/>
                <w:noProof/>
                <w:sz w:val="18"/>
                <w:szCs w:val="18"/>
                <w:lang w:eastAsia="en-CA"/>
              </w:rPr>
              <w:t>N/A</w:t>
            </w:r>
          </w:p>
        </w:tc>
        <w:tc>
          <w:tcPr>
            <w:tcW w:w="0" w:type="auto"/>
            <w:vAlign w:val="center"/>
          </w:tcPr>
          <w:p w14:paraId="1709D6C3" w14:textId="777CBCEE" w:rsidR="00994BB1" w:rsidRPr="00C00196" w:rsidRDefault="00217AF7" w:rsidP="00994BB1">
            <w:pPr>
              <w:jc w:val="center"/>
              <w:rPr>
                <w:rFonts w:eastAsia="Aptos"/>
                <w:sz w:val="18"/>
                <w:szCs w:val="18"/>
              </w:rPr>
            </w:pPr>
            <w:r w:rsidRPr="00A77AD4">
              <w:rPr>
                <w:noProof/>
                <w:sz w:val="18"/>
                <w:szCs w:val="18"/>
              </w:rPr>
              <w:drawing>
                <wp:inline distT="0" distB="0" distL="0" distR="0" wp14:anchorId="0768FA7D" wp14:editId="615E42FB">
                  <wp:extent cx="341630" cy="341630"/>
                  <wp:effectExtent l="0" t="0" r="1270" b="1270"/>
                  <wp:docPr id="1623663095" name="Picture 2" descr="A green arrow pointing u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9257179" name="Picture 2" descr="A green arrow pointing up&#10;&#10;AI-generated content may be incorrect."/>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41630" cy="341630"/>
                          </a:xfrm>
                          <a:prstGeom prst="rect">
                            <a:avLst/>
                          </a:prstGeom>
                          <a:noFill/>
                        </pic:spPr>
                      </pic:pic>
                    </a:graphicData>
                  </a:graphic>
                </wp:inline>
              </w:drawing>
            </w:r>
          </w:p>
        </w:tc>
        <w:tc>
          <w:tcPr>
            <w:tcW w:w="0" w:type="auto"/>
            <w:vAlign w:val="center"/>
          </w:tcPr>
          <w:p w14:paraId="6F80B6C0" w14:textId="6A36494C" w:rsidR="00994BB1" w:rsidRPr="00C00196" w:rsidRDefault="00994BB1" w:rsidP="00994BB1">
            <w:pPr>
              <w:jc w:val="center"/>
              <w:rPr>
                <w:rFonts w:eastAsia="Aptos"/>
                <w:noProof/>
                <w:sz w:val="18"/>
                <w:szCs w:val="18"/>
                <w:lang w:eastAsia="en-CA"/>
              </w:rPr>
            </w:pPr>
            <w:r w:rsidRPr="00C00196">
              <w:rPr>
                <w:rFonts w:eastAsia="Aptos"/>
                <w:noProof/>
                <w:sz w:val="18"/>
                <w:szCs w:val="18"/>
                <w:lang w:eastAsia="en-CA"/>
              </w:rPr>
              <w:drawing>
                <wp:inline distT="0" distB="0" distL="0" distR="0" wp14:anchorId="245DD64F" wp14:editId="3EF34A80">
                  <wp:extent cx="318654" cy="318654"/>
                  <wp:effectExtent l="0" t="0" r="5715" b="5715"/>
                  <wp:docPr id="239346748" name="Picture 239346748" descr="A blue circular arrow with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Picture 109" descr="A blue circular arrow with a white background&#10;&#10;AI-generated content may be incorrect."/>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22630" cy="322630"/>
                          </a:xfrm>
                          <a:prstGeom prst="rect">
                            <a:avLst/>
                          </a:prstGeom>
                        </pic:spPr>
                      </pic:pic>
                    </a:graphicData>
                  </a:graphic>
                </wp:inline>
              </w:drawing>
            </w:r>
          </w:p>
        </w:tc>
      </w:tr>
      <w:tr w:rsidR="00F36869" w:rsidRPr="00C00196" w14:paraId="57666E4B" w14:textId="77777777" w:rsidTr="009F30C4">
        <w:trPr>
          <w:trHeight w:val="300"/>
        </w:trPr>
        <w:tc>
          <w:tcPr>
            <w:tcW w:w="0" w:type="auto"/>
            <w:vAlign w:val="center"/>
          </w:tcPr>
          <w:p w14:paraId="08AFBD53" w14:textId="77777777" w:rsidR="00F36869" w:rsidRPr="00C00196" w:rsidRDefault="00F36869" w:rsidP="00F36869">
            <w:pPr>
              <w:jc w:val="center"/>
              <w:rPr>
                <w:rFonts w:eastAsia="Aptos"/>
                <w:bCs w:val="0"/>
                <w:sz w:val="18"/>
                <w:szCs w:val="18"/>
              </w:rPr>
            </w:pPr>
            <w:r w:rsidRPr="00C00196">
              <w:rPr>
                <w:rFonts w:eastAsia="Aptos"/>
                <w:sz w:val="18"/>
                <w:szCs w:val="18"/>
              </w:rPr>
              <w:t>Pressure Injury Prevalence Rate</w:t>
            </w:r>
          </w:p>
        </w:tc>
        <w:tc>
          <w:tcPr>
            <w:tcW w:w="0" w:type="auto"/>
            <w:vAlign w:val="center"/>
          </w:tcPr>
          <w:p w14:paraId="58FED8D7" w14:textId="14D61653" w:rsidR="00F36869" w:rsidRPr="00F36869" w:rsidRDefault="00F36869" w:rsidP="00F36869">
            <w:pPr>
              <w:jc w:val="center"/>
              <w:rPr>
                <w:rFonts w:eastAsia="Aptos"/>
                <w:bCs w:val="0"/>
                <w:sz w:val="18"/>
                <w:szCs w:val="18"/>
              </w:rPr>
            </w:pPr>
            <w:r w:rsidRPr="00F36869">
              <w:rPr>
                <w:rFonts w:cs="Calibri Light"/>
                <w:bCs w:val="0"/>
                <w:color w:val="000000"/>
              </w:rPr>
              <w:t>12.4%</w:t>
            </w:r>
          </w:p>
        </w:tc>
        <w:tc>
          <w:tcPr>
            <w:tcW w:w="0" w:type="auto"/>
            <w:vAlign w:val="center"/>
          </w:tcPr>
          <w:p w14:paraId="43D19915" w14:textId="77777777" w:rsidR="00F36869" w:rsidRPr="00F36869" w:rsidRDefault="00F36869" w:rsidP="00F36869">
            <w:pPr>
              <w:jc w:val="center"/>
              <w:rPr>
                <w:rFonts w:eastAsia="Aptos"/>
                <w:bCs w:val="0"/>
                <w:noProof/>
                <w:sz w:val="18"/>
                <w:szCs w:val="18"/>
                <w:lang w:eastAsia="en-CA"/>
              </w:rPr>
            </w:pPr>
            <w:r w:rsidRPr="00F36869">
              <w:rPr>
                <w:rFonts w:cs="Calibri Light"/>
                <w:bCs w:val="0"/>
              </w:rPr>
              <w:t>2.0%</w:t>
            </w:r>
          </w:p>
        </w:tc>
        <w:tc>
          <w:tcPr>
            <w:tcW w:w="0" w:type="auto"/>
            <w:vAlign w:val="center"/>
          </w:tcPr>
          <w:p w14:paraId="5AEA8076" w14:textId="7597DCF5" w:rsidR="00F36869" w:rsidRPr="00F36869" w:rsidRDefault="00F36869" w:rsidP="00F36869">
            <w:pPr>
              <w:jc w:val="center"/>
              <w:rPr>
                <w:rFonts w:eastAsia="Aptos"/>
                <w:bCs w:val="0"/>
                <w:noProof/>
                <w:sz w:val="18"/>
                <w:szCs w:val="18"/>
                <w:lang w:eastAsia="en-CA"/>
              </w:rPr>
            </w:pPr>
            <w:r w:rsidRPr="00F36869">
              <w:rPr>
                <w:rFonts w:eastAsia="Aptos"/>
                <w:bCs w:val="0"/>
                <w:noProof/>
                <w:sz w:val="18"/>
                <w:szCs w:val="18"/>
                <w:lang w:eastAsia="en-CA"/>
              </w:rPr>
              <mc:AlternateContent>
                <mc:Choice Requires="wps">
                  <w:drawing>
                    <wp:inline distT="0" distB="0" distL="0" distR="0" wp14:anchorId="5E04A3F4" wp14:editId="7312B8B4">
                      <wp:extent cx="209550" cy="200025"/>
                      <wp:effectExtent l="0" t="0" r="19050" b="28575"/>
                      <wp:docPr id="1248339068" name="Oval 4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ellipse">
                                <a:avLst/>
                              </a:prstGeom>
                              <a:solidFill>
                                <a:srgbClr val="C00000"/>
                              </a:solidFill>
                              <a:ln w="9525">
                                <a:solidFill>
                                  <a:srgbClr val="A21521"/>
                                </a:solidFill>
                                <a:round/>
                                <a:headEnd/>
                                <a:tailEnd/>
                              </a:ln>
                            </wps:spPr>
                            <wps:bodyPr rot="0" vert="horz" wrap="square" lIns="91440" tIns="45720" rIns="91440" bIns="45720" anchor="t" anchorCtr="0" upright="1">
                              <a:noAutofit/>
                            </wps:bodyPr>
                          </wps:wsp>
                        </a:graphicData>
                      </a:graphic>
                    </wp:inline>
                  </w:drawing>
                </mc:Choice>
                <mc:Fallback>
                  <w:pict>
                    <v:oval w14:anchorId="0713AE90" id="Oval 438" o:spid="_x0000_s1026" style="width:16.5pt;height:1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" fillcolor="#c00000" strokecolor="#a21521">
                      <w10:anchorlock/>
                    </v:oval>
                  </w:pict>
                </mc:Fallback>
              </mc:AlternateContent>
            </w:r>
          </w:p>
        </w:tc>
        <w:tc>
          <w:tcPr>
            <w:tcW w:w="0" w:type="auto"/>
            <w:vAlign w:val="center"/>
          </w:tcPr>
          <w:p w14:paraId="714F13CB" w14:textId="5BB65F8D" w:rsidR="00F36869" w:rsidRPr="00F36869" w:rsidRDefault="00F36869" w:rsidP="00F36869">
            <w:pPr>
              <w:jc w:val="center"/>
              <w:rPr>
                <w:rFonts w:eastAsia="Aptos"/>
                <w:bCs w:val="0"/>
                <w:noProof/>
                <w:sz w:val="18"/>
                <w:szCs w:val="18"/>
              </w:rPr>
            </w:pPr>
            <w:r w:rsidRPr="00F36869">
              <w:rPr>
                <w:bCs w:val="0"/>
                <w:noProof/>
                <w:color w:val="00B050"/>
                <w:sz w:val="21"/>
                <w:szCs w:val="21"/>
              </w:rPr>
              <w:drawing>
                <wp:inline distT="0" distB="0" distL="0" distR="0" wp14:anchorId="7E7C99DB" wp14:editId="0D276D82">
                  <wp:extent cx="341745" cy="341745"/>
                  <wp:effectExtent l="0" t="0" r="1270" b="1270"/>
                  <wp:docPr id="1251678341" name="Picture 1251678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1.png"/>
                          <pic:cNvPicPr/>
                        </pic:nvPicPr>
                        <pic:blipFill>
                          <a:blip r:embed="rId23" cstate="print">
                            <a:extLst>
                              <a:ext uri="{28A0092B-C50C-407E-A947-70E740481C1C}">
                                <a14:useLocalDpi xmlns:a14="http://schemas.microsoft.com/office/drawing/2010/main" val="0"/>
                              </a:ext>
                            </a:extLst>
                          </a:blip>
                          <a:stretch>
                            <a:fillRect/>
                          </a:stretch>
                        </pic:blipFill>
                        <pic:spPr>
                          <a:xfrm flipV="1">
                            <a:off x="0" y="0"/>
                            <a:ext cx="347285" cy="347285"/>
                          </a:xfrm>
                          <a:prstGeom prst="rect">
                            <a:avLst/>
                          </a:prstGeom>
                          <a:solidFill>
                            <a:srgbClr val="C00000"/>
                          </a:solidFill>
                        </pic:spPr>
                      </pic:pic>
                    </a:graphicData>
                  </a:graphic>
                </wp:inline>
              </w:drawing>
            </w:r>
          </w:p>
        </w:tc>
        <w:tc>
          <w:tcPr>
            <w:tcW w:w="0" w:type="auto"/>
            <w:tcBorders>
              <w:top w:val="single" w:sz="2" w:space="0" w:color="auto"/>
              <w:bottom w:val="single" w:sz="2" w:space="0" w:color="auto"/>
              <w:right w:val="single" w:sz="18" w:space="0" w:color="auto"/>
            </w:tcBorders>
            <w:vAlign w:val="center"/>
          </w:tcPr>
          <w:p w14:paraId="01B7464A" w14:textId="77777777" w:rsidR="00F36869" w:rsidRPr="00C00196" w:rsidRDefault="00F36869" w:rsidP="00F36869">
            <w:pPr>
              <w:jc w:val="center"/>
              <w:rPr>
                <w:rFonts w:eastAsia="Aptos"/>
                <w:bCs w:val="0"/>
                <w:noProof/>
                <w:sz w:val="18"/>
                <w:szCs w:val="18"/>
                <w:lang w:eastAsia="en-CA"/>
              </w:rPr>
            </w:pPr>
            <w:r w:rsidRPr="00C00196">
              <w:rPr>
                <w:rFonts w:eastAsia="Aptos"/>
                <w:noProof/>
                <w:sz w:val="18"/>
                <w:szCs w:val="18"/>
                <w:lang w:eastAsia="en-CA"/>
              </w:rPr>
              <w:drawing>
                <wp:inline distT="0" distB="0" distL="0" distR="0" wp14:anchorId="491A8BCF" wp14:editId="1A726289">
                  <wp:extent cx="325582" cy="325582"/>
                  <wp:effectExtent l="0" t="0" r="0" b="0"/>
                  <wp:docPr id="178" name="Picture 178" descr="A brown figure with arms extende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 name="Picture 178" descr="A brown figure with arms extended&#10;&#10;AI-generated content may be incorrect."/>
                          <pic:cNvPicPr/>
                        </pic:nvPicPr>
                        <pic:blipFill>
                          <a:blip r:embed="rId24" cstate="print">
                            <a:extLst>
                              <a:ext uri="{28A0092B-C50C-407E-A947-70E740481C1C}">
                                <a14:useLocalDpi xmlns:a14="http://schemas.microsoft.com/office/drawing/2010/main" val="0"/>
                              </a:ext>
                            </a:extLst>
                          </a:blip>
                          <a:stretch>
                            <a:fillRect/>
                          </a:stretch>
                        </pic:blipFill>
                        <pic:spPr>
                          <a:xfrm>
                            <a:off x="0" y="0"/>
                            <a:ext cx="330475" cy="330475"/>
                          </a:xfrm>
                          <a:prstGeom prst="rect">
                            <a:avLst/>
                          </a:prstGeom>
                        </pic:spPr>
                      </pic:pic>
                    </a:graphicData>
                  </a:graphic>
                </wp:inline>
              </w:drawing>
            </w:r>
          </w:p>
        </w:tc>
        <w:tc>
          <w:tcPr>
            <w:tcW w:w="0" w:type="auto"/>
            <w:tcBorders>
              <w:top w:val="single" w:sz="2" w:space="0" w:color="auto"/>
              <w:left w:val="single" w:sz="18" w:space="0" w:color="auto"/>
              <w:bottom w:val="single" w:sz="2" w:space="0" w:color="auto"/>
            </w:tcBorders>
            <w:vAlign w:val="center"/>
          </w:tcPr>
          <w:p w14:paraId="6F103BF4" w14:textId="049F62F2" w:rsidR="00F36869" w:rsidRPr="00C00196" w:rsidRDefault="00F36869" w:rsidP="00F36869">
            <w:pPr>
              <w:jc w:val="center"/>
              <w:rPr>
                <w:rFonts w:eastAsia="Aptos"/>
                <w:bCs w:val="0"/>
                <w:sz w:val="18"/>
                <w:szCs w:val="18"/>
              </w:rPr>
            </w:pPr>
            <w:r w:rsidRPr="00C00196">
              <w:rPr>
                <w:rFonts w:eastAsia="Aptos"/>
                <w:sz w:val="18"/>
                <w:szCs w:val="18"/>
              </w:rPr>
              <w:t>Number of active volunteers</w:t>
            </w:r>
          </w:p>
        </w:tc>
        <w:tc>
          <w:tcPr>
            <w:tcW w:w="0" w:type="auto"/>
            <w:vAlign w:val="center"/>
          </w:tcPr>
          <w:p w14:paraId="5CD8ECE3" w14:textId="21CD62ED" w:rsidR="00F36869" w:rsidRPr="00C00196" w:rsidRDefault="00F36869" w:rsidP="00F36869">
            <w:pPr>
              <w:jc w:val="center"/>
              <w:rPr>
                <w:rFonts w:eastAsia="Aptos"/>
                <w:bCs w:val="0"/>
                <w:sz w:val="18"/>
                <w:szCs w:val="18"/>
              </w:rPr>
            </w:pPr>
            <w:r w:rsidRPr="00C00196">
              <w:rPr>
                <w:rFonts w:eastAsia="Aptos"/>
                <w:sz w:val="18"/>
                <w:szCs w:val="18"/>
              </w:rPr>
              <w:t>122</w:t>
            </w:r>
          </w:p>
        </w:tc>
        <w:tc>
          <w:tcPr>
            <w:tcW w:w="0" w:type="auto"/>
            <w:vAlign w:val="center"/>
          </w:tcPr>
          <w:p w14:paraId="0904AAF1" w14:textId="282A9844" w:rsidR="00F36869" w:rsidRPr="00C00196" w:rsidRDefault="00F36869" w:rsidP="00F36869">
            <w:pPr>
              <w:jc w:val="center"/>
              <w:rPr>
                <w:rFonts w:eastAsia="Aptos"/>
                <w:bCs w:val="0"/>
                <w:noProof/>
                <w:sz w:val="18"/>
                <w:szCs w:val="18"/>
                <w:lang w:eastAsia="en-CA"/>
              </w:rPr>
            </w:pPr>
            <w:r w:rsidRPr="00C00196">
              <w:rPr>
                <w:rFonts w:eastAsia="Aptos"/>
                <w:noProof/>
                <w:sz w:val="18"/>
                <w:szCs w:val="18"/>
                <w:lang w:eastAsia="en-CA"/>
              </w:rPr>
              <w:t>158</w:t>
            </w:r>
          </w:p>
        </w:tc>
        <w:tc>
          <w:tcPr>
            <w:tcW w:w="0" w:type="auto"/>
            <w:vAlign w:val="center"/>
          </w:tcPr>
          <w:p w14:paraId="131E974D" w14:textId="5D90FEE8" w:rsidR="00F36869" w:rsidRPr="00C00196" w:rsidRDefault="00F36869" w:rsidP="00F36869">
            <w:pPr>
              <w:jc w:val="center"/>
              <w:rPr>
                <w:rFonts w:eastAsia="Aptos"/>
                <w:bCs w:val="0"/>
                <w:noProof/>
                <w:sz w:val="18"/>
                <w:szCs w:val="18"/>
                <w:lang w:eastAsia="en-CA"/>
              </w:rPr>
            </w:pPr>
            <w:r w:rsidRPr="00C00196">
              <w:rPr>
                <w:rFonts w:eastAsia="Aptos"/>
                <w:noProof/>
                <w:sz w:val="18"/>
                <w:szCs w:val="18"/>
                <w:lang w:eastAsia="en-CA"/>
              </w:rPr>
              <mc:AlternateContent>
                <mc:Choice Requires="wps">
                  <w:drawing>
                    <wp:inline distT="0" distB="0" distL="0" distR="0" wp14:anchorId="0D91CCA3" wp14:editId="2D645352">
                      <wp:extent cx="209550" cy="200025"/>
                      <wp:effectExtent l="0" t="0" r="19050" b="28575"/>
                      <wp:docPr id="1704642345" name="Oval 4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ellipse">
                                <a:avLst/>
                              </a:prstGeom>
                              <a:solidFill>
                                <a:srgbClr val="C00000"/>
                              </a:solidFill>
                              <a:ln w="9525">
                                <a:solidFill>
                                  <a:srgbClr val="A21521"/>
                                </a:solidFill>
                                <a:round/>
                                <a:headEnd/>
                                <a:tailEnd/>
                              </a:ln>
                            </wps:spPr>
                            <wps:bodyPr rot="0" vert="horz" wrap="square" lIns="91440" tIns="45720" rIns="91440" bIns="45720" anchor="t" anchorCtr="0" upright="1">
                              <a:noAutofit/>
                            </wps:bodyPr>
                          </wps:wsp>
                        </a:graphicData>
                      </a:graphic>
                    </wp:inline>
                  </w:drawing>
                </mc:Choice>
                <mc:Fallback>
                  <w:pict>
                    <v:oval w14:anchorId="2EE4215E" id="Oval 438" o:spid="_x0000_s1026" style="width:16.5pt;height:1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" fillcolor="#c00000" strokecolor="#a21521">
                      <w10:anchorlock/>
                    </v:oval>
                  </w:pict>
                </mc:Fallback>
              </mc:AlternateContent>
            </w:r>
          </w:p>
        </w:tc>
        <w:tc>
          <w:tcPr>
            <w:tcW w:w="0" w:type="auto"/>
            <w:vAlign w:val="center"/>
          </w:tcPr>
          <w:p w14:paraId="179F1DD9" w14:textId="291E14C5" w:rsidR="00F36869" w:rsidRPr="00C00196" w:rsidRDefault="00F36869" w:rsidP="00F36869">
            <w:pPr>
              <w:jc w:val="center"/>
              <w:rPr>
                <w:rFonts w:eastAsia="Aptos"/>
                <w:bCs w:val="0"/>
                <w:noProof/>
                <w:sz w:val="18"/>
                <w:szCs w:val="18"/>
              </w:rPr>
            </w:pPr>
            <w:r w:rsidRPr="00C00196">
              <w:rPr>
                <w:rFonts w:eastAsia="Aptos"/>
                <w:bCs w:val="0"/>
                <w:noProof/>
                <w:sz w:val="18"/>
                <w:szCs w:val="18"/>
              </w:rPr>
              <w:t>=</w:t>
            </w:r>
          </w:p>
        </w:tc>
        <w:tc>
          <w:tcPr>
            <w:tcW w:w="0" w:type="auto"/>
            <w:vAlign w:val="center"/>
          </w:tcPr>
          <w:p w14:paraId="4E48BC23" w14:textId="3C005418" w:rsidR="00F36869" w:rsidRPr="00C00196" w:rsidRDefault="00F36869" w:rsidP="00F36869">
            <w:pPr>
              <w:jc w:val="center"/>
              <w:rPr>
                <w:rFonts w:eastAsia="Aptos"/>
                <w:bCs w:val="0"/>
                <w:noProof/>
                <w:sz w:val="18"/>
                <w:szCs w:val="18"/>
                <w:lang w:eastAsia="en-CA"/>
              </w:rPr>
            </w:pPr>
            <w:r w:rsidRPr="00C00196">
              <w:rPr>
                <w:rFonts w:eastAsia="Aptos"/>
                <w:noProof/>
                <w:sz w:val="18"/>
                <w:szCs w:val="18"/>
                <w:lang w:eastAsia="en-CA"/>
              </w:rPr>
              <w:drawing>
                <wp:inline distT="0" distB="0" distL="0" distR="0" wp14:anchorId="07F17882" wp14:editId="55A8C461">
                  <wp:extent cx="318654" cy="318654"/>
                  <wp:effectExtent l="0" t="0" r="5715" b="5715"/>
                  <wp:docPr id="1139867711" name="Picture 1139867711" descr="A blue circular arrow with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Picture 125" descr="A blue circular arrow with a white background&#10;&#10;AI-generated content may be incorrect."/>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22630" cy="322630"/>
                          </a:xfrm>
                          <a:prstGeom prst="rect">
                            <a:avLst/>
                          </a:prstGeom>
                        </pic:spPr>
                      </pic:pic>
                    </a:graphicData>
                  </a:graphic>
                </wp:inline>
              </w:drawing>
            </w:r>
          </w:p>
        </w:tc>
      </w:tr>
    </w:tbl>
    <w:p w14:paraId="22E49C4A" w14:textId="254619CB" w:rsidR="0F5782CF" w:rsidRDefault="0F5782CF"/>
    <w:p w14:paraId="551F4E3B" w14:textId="2D0922EC" w:rsidR="009B5C87" w:rsidRDefault="009B5C87">
      <w:pPr>
        <w:jc w:val="left"/>
      </w:pPr>
      <w:r>
        <w:br w:type="page"/>
      </w:r>
    </w:p>
    <w:tbl>
      <w:tblPr>
        <w:tblpPr w:leftFromText="180" w:rightFromText="180" w:vertAnchor="page" w:horzAnchor="margin" w:tblpY="8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94"/>
        <w:gridCol w:w="883"/>
        <w:gridCol w:w="1110"/>
        <w:gridCol w:w="1185"/>
        <w:gridCol w:w="756"/>
        <w:gridCol w:w="1065"/>
        <w:gridCol w:w="1379"/>
        <w:gridCol w:w="1229"/>
        <w:gridCol w:w="765"/>
        <w:gridCol w:w="846"/>
        <w:gridCol w:w="818"/>
        <w:gridCol w:w="1520"/>
      </w:tblGrid>
      <w:tr w:rsidR="005D277C" w:rsidRPr="00195E63" w14:paraId="64BEB9C6" w14:textId="77777777" w:rsidTr="009F30C4">
        <w:trPr>
          <w:trHeight w:val="300"/>
        </w:trPr>
        <w:tc>
          <w:tcPr>
            <w:tcW w:w="1394" w:type="dxa"/>
            <w:vAlign w:val="center"/>
          </w:tcPr>
          <w:p w14:paraId="1B02927E" w14:textId="77777777" w:rsidR="009B5C87" w:rsidRPr="00195E63" w:rsidRDefault="009B5C87" w:rsidP="00FD62E8">
            <w:pPr>
              <w:jc w:val="center"/>
              <w:rPr>
                <w:rFonts w:eastAsia="Aptos"/>
                <w:bCs w:val="0"/>
                <w:sz w:val="18"/>
                <w:szCs w:val="18"/>
              </w:rPr>
            </w:pPr>
            <w:r w:rsidRPr="00195E63">
              <w:rPr>
                <w:rFonts w:eastAsia="Aptos"/>
                <w:b/>
              </w:rPr>
              <w:lastRenderedPageBreak/>
              <w:t>Indicator</w:t>
            </w:r>
          </w:p>
        </w:tc>
        <w:tc>
          <w:tcPr>
            <w:tcW w:w="883" w:type="dxa"/>
            <w:vAlign w:val="center"/>
          </w:tcPr>
          <w:p w14:paraId="4CBAAACA" w14:textId="77777777" w:rsidR="009B5C87" w:rsidRPr="00195E63" w:rsidRDefault="009B5C87" w:rsidP="00FD62E8">
            <w:pPr>
              <w:jc w:val="center"/>
              <w:rPr>
                <w:rFonts w:eastAsia="Aptos"/>
                <w:bCs w:val="0"/>
                <w:sz w:val="18"/>
                <w:szCs w:val="18"/>
              </w:rPr>
            </w:pPr>
            <w:r w:rsidRPr="00195E63">
              <w:rPr>
                <w:rFonts w:eastAsia="Aptos"/>
                <w:b/>
              </w:rPr>
              <w:t>Rate</w:t>
            </w:r>
          </w:p>
        </w:tc>
        <w:tc>
          <w:tcPr>
            <w:tcW w:w="1110" w:type="dxa"/>
            <w:vAlign w:val="center"/>
          </w:tcPr>
          <w:p w14:paraId="3036D802" w14:textId="77777777" w:rsidR="009B5C87" w:rsidRPr="00195E63" w:rsidRDefault="009B5C87" w:rsidP="00FD62E8">
            <w:pPr>
              <w:jc w:val="center"/>
              <w:rPr>
                <w:rFonts w:eastAsia="Aptos"/>
                <w:bCs w:val="0"/>
                <w:sz w:val="18"/>
                <w:szCs w:val="18"/>
              </w:rPr>
            </w:pPr>
            <w:r w:rsidRPr="00195E63">
              <w:rPr>
                <w:rFonts w:eastAsia="Aptos"/>
                <w:b/>
              </w:rPr>
              <w:t>Target</w:t>
            </w:r>
          </w:p>
        </w:tc>
        <w:tc>
          <w:tcPr>
            <w:tcW w:w="1185" w:type="dxa"/>
            <w:vAlign w:val="center"/>
          </w:tcPr>
          <w:p w14:paraId="43098949" w14:textId="77777777" w:rsidR="009B5C87" w:rsidRPr="00195E63" w:rsidRDefault="009B5C87" w:rsidP="00FD62E8">
            <w:pPr>
              <w:jc w:val="center"/>
              <w:rPr>
                <w:rFonts w:eastAsia="Aptos"/>
                <w:bCs w:val="0"/>
                <w:sz w:val="18"/>
                <w:szCs w:val="18"/>
              </w:rPr>
            </w:pPr>
            <w:r w:rsidRPr="00195E63">
              <w:rPr>
                <w:rFonts w:eastAsia="Aptos"/>
                <w:b/>
              </w:rPr>
              <w:t>Target Met</w:t>
            </w:r>
          </w:p>
        </w:tc>
        <w:tc>
          <w:tcPr>
            <w:tcW w:w="756" w:type="dxa"/>
            <w:vAlign w:val="center"/>
          </w:tcPr>
          <w:p w14:paraId="5FE49713" w14:textId="77777777" w:rsidR="009B5C87" w:rsidRPr="00195E63" w:rsidRDefault="009B5C87" w:rsidP="00FD62E8">
            <w:pPr>
              <w:jc w:val="center"/>
              <w:rPr>
                <w:rFonts w:eastAsia="Aptos"/>
                <w:bCs w:val="0"/>
                <w:noProof/>
                <w:sz w:val="18"/>
                <w:szCs w:val="18"/>
              </w:rPr>
            </w:pPr>
            <w:r w:rsidRPr="00195E63">
              <w:rPr>
                <w:rFonts w:eastAsia="Aptos"/>
                <w:b/>
              </w:rPr>
              <w:t>Trend</w:t>
            </w:r>
          </w:p>
        </w:tc>
        <w:tc>
          <w:tcPr>
            <w:tcW w:w="1065" w:type="dxa"/>
            <w:tcBorders>
              <w:top w:val="single" w:sz="2" w:space="0" w:color="auto"/>
              <w:bottom w:val="single" w:sz="2" w:space="0" w:color="auto"/>
              <w:right w:val="single" w:sz="18" w:space="0" w:color="auto"/>
            </w:tcBorders>
            <w:vAlign w:val="center"/>
          </w:tcPr>
          <w:p w14:paraId="5F84A0C6" w14:textId="77777777" w:rsidR="009B5C87" w:rsidRPr="00195E63" w:rsidRDefault="009B5C87" w:rsidP="00FD62E8">
            <w:pPr>
              <w:jc w:val="center"/>
              <w:rPr>
                <w:rFonts w:eastAsia="Aptos"/>
                <w:bCs w:val="0"/>
                <w:noProof/>
                <w:sz w:val="18"/>
                <w:szCs w:val="18"/>
                <w:lang w:eastAsia="en-CA"/>
              </w:rPr>
            </w:pPr>
            <w:r w:rsidRPr="00195E63">
              <w:rPr>
                <w:rFonts w:eastAsia="Aptos"/>
                <w:b/>
              </w:rPr>
              <w:t>Quadrant</w:t>
            </w:r>
          </w:p>
        </w:tc>
        <w:tc>
          <w:tcPr>
            <w:tcW w:w="1379" w:type="dxa"/>
            <w:tcBorders>
              <w:top w:val="single" w:sz="2" w:space="0" w:color="auto"/>
              <w:left w:val="single" w:sz="18" w:space="0" w:color="auto"/>
              <w:bottom w:val="single" w:sz="2" w:space="0" w:color="auto"/>
            </w:tcBorders>
            <w:vAlign w:val="center"/>
          </w:tcPr>
          <w:p w14:paraId="7E18A2D8" w14:textId="6207C714" w:rsidR="009B5C87" w:rsidRPr="00195E63" w:rsidRDefault="009B5C87" w:rsidP="00FD62E8">
            <w:pPr>
              <w:jc w:val="center"/>
              <w:rPr>
                <w:rFonts w:eastAsia="Aptos"/>
                <w:sz w:val="18"/>
                <w:szCs w:val="18"/>
              </w:rPr>
            </w:pPr>
            <w:r w:rsidRPr="09A253A2">
              <w:rPr>
                <w:rFonts w:eastAsia="Aptos"/>
                <w:b/>
              </w:rPr>
              <w:t>Indicator</w:t>
            </w:r>
          </w:p>
        </w:tc>
        <w:tc>
          <w:tcPr>
            <w:tcW w:w="1229" w:type="dxa"/>
            <w:vAlign w:val="center"/>
          </w:tcPr>
          <w:p w14:paraId="122C2D49" w14:textId="77777777" w:rsidR="009B5C87" w:rsidRPr="00195E63" w:rsidRDefault="009B5C87" w:rsidP="00FD62E8">
            <w:pPr>
              <w:jc w:val="center"/>
              <w:rPr>
                <w:rFonts w:eastAsia="Aptos"/>
                <w:b/>
                <w:bCs w:val="0"/>
                <w:sz w:val="18"/>
                <w:szCs w:val="18"/>
                <w:lang w:val="en-US"/>
              </w:rPr>
            </w:pPr>
            <w:r w:rsidRPr="00195E63">
              <w:rPr>
                <w:rFonts w:eastAsia="Aptos"/>
                <w:b/>
              </w:rPr>
              <w:t>Rate</w:t>
            </w:r>
          </w:p>
        </w:tc>
        <w:tc>
          <w:tcPr>
            <w:tcW w:w="765" w:type="dxa"/>
            <w:vAlign w:val="center"/>
          </w:tcPr>
          <w:p w14:paraId="43D203E4" w14:textId="77777777" w:rsidR="009B5C87" w:rsidRPr="00195E63" w:rsidRDefault="009B5C87" w:rsidP="00FD62E8">
            <w:pPr>
              <w:jc w:val="center"/>
              <w:rPr>
                <w:rFonts w:eastAsia="Aptos"/>
                <w:bCs w:val="0"/>
                <w:sz w:val="18"/>
                <w:szCs w:val="18"/>
                <w:lang w:eastAsia="en-CA"/>
              </w:rPr>
            </w:pPr>
            <w:r w:rsidRPr="00195E63">
              <w:rPr>
                <w:rFonts w:eastAsia="Aptos"/>
                <w:b/>
              </w:rPr>
              <w:t>Target</w:t>
            </w:r>
          </w:p>
        </w:tc>
        <w:tc>
          <w:tcPr>
            <w:tcW w:w="846" w:type="dxa"/>
            <w:vAlign w:val="center"/>
          </w:tcPr>
          <w:p w14:paraId="6AEC0869" w14:textId="77777777" w:rsidR="009B5C87" w:rsidRPr="00195E63" w:rsidRDefault="009B5C87" w:rsidP="00FD62E8">
            <w:pPr>
              <w:jc w:val="center"/>
              <w:rPr>
                <w:rFonts w:eastAsia="Aptos"/>
                <w:bCs w:val="0"/>
                <w:noProof/>
                <w:sz w:val="18"/>
                <w:szCs w:val="18"/>
                <w:lang w:eastAsia="en-CA"/>
              </w:rPr>
            </w:pPr>
            <w:r w:rsidRPr="00195E63">
              <w:rPr>
                <w:rFonts w:eastAsia="Aptos"/>
                <w:b/>
              </w:rPr>
              <w:t>Target Met</w:t>
            </w:r>
          </w:p>
        </w:tc>
        <w:tc>
          <w:tcPr>
            <w:tcW w:w="818" w:type="dxa"/>
            <w:vAlign w:val="center"/>
          </w:tcPr>
          <w:p w14:paraId="7C0B8207" w14:textId="77777777" w:rsidR="009B5C87" w:rsidRPr="00195E63" w:rsidRDefault="009B5C87" w:rsidP="00FD62E8">
            <w:pPr>
              <w:jc w:val="center"/>
              <w:rPr>
                <w:rFonts w:eastAsia="Aptos"/>
                <w:bCs w:val="0"/>
                <w:noProof/>
                <w:sz w:val="18"/>
                <w:szCs w:val="18"/>
              </w:rPr>
            </w:pPr>
            <w:r w:rsidRPr="00195E63">
              <w:rPr>
                <w:rFonts w:eastAsia="Aptos"/>
                <w:b/>
              </w:rPr>
              <w:t>Trend</w:t>
            </w:r>
          </w:p>
        </w:tc>
        <w:tc>
          <w:tcPr>
            <w:tcW w:w="1520" w:type="dxa"/>
            <w:vAlign w:val="center"/>
          </w:tcPr>
          <w:p w14:paraId="6088374F" w14:textId="77777777" w:rsidR="009B5C87" w:rsidRPr="00195E63" w:rsidRDefault="009B5C87" w:rsidP="00FD62E8">
            <w:pPr>
              <w:jc w:val="center"/>
              <w:rPr>
                <w:rFonts w:eastAsia="Aptos"/>
                <w:bCs w:val="0"/>
                <w:noProof/>
                <w:sz w:val="18"/>
                <w:szCs w:val="18"/>
                <w:lang w:eastAsia="en-CA"/>
              </w:rPr>
            </w:pPr>
            <w:r w:rsidRPr="00195E63">
              <w:rPr>
                <w:rFonts w:eastAsia="Aptos"/>
                <w:b/>
              </w:rPr>
              <w:t>Quadrant</w:t>
            </w:r>
          </w:p>
        </w:tc>
      </w:tr>
      <w:tr w:rsidR="00BA446C" w:rsidRPr="00195E63" w14:paraId="6B5E480D" w14:textId="77777777" w:rsidTr="009F30C4">
        <w:trPr>
          <w:trHeight w:val="300"/>
        </w:trPr>
        <w:tc>
          <w:tcPr>
            <w:tcW w:w="1394" w:type="dxa"/>
            <w:vAlign w:val="center"/>
          </w:tcPr>
          <w:p w14:paraId="03E9C63D" w14:textId="77777777" w:rsidR="00BA446C" w:rsidRPr="0087596E" w:rsidRDefault="00BA446C" w:rsidP="00BA446C">
            <w:pPr>
              <w:jc w:val="center"/>
              <w:rPr>
                <w:rFonts w:eastAsia="Aptos"/>
                <w:bCs w:val="0"/>
                <w:sz w:val="18"/>
                <w:szCs w:val="18"/>
              </w:rPr>
            </w:pPr>
            <w:r w:rsidRPr="0087596E">
              <w:rPr>
                <w:rFonts w:eastAsia="Aptos"/>
                <w:sz w:val="18"/>
                <w:szCs w:val="18"/>
              </w:rPr>
              <w:t>Potentially Inappropriate Use of Antipsychotics</w:t>
            </w:r>
          </w:p>
        </w:tc>
        <w:tc>
          <w:tcPr>
            <w:tcW w:w="883" w:type="dxa"/>
            <w:vAlign w:val="center"/>
          </w:tcPr>
          <w:p w14:paraId="3A66B574" w14:textId="3B596C8A" w:rsidR="00BA446C" w:rsidRPr="00195E63" w:rsidRDefault="00B27378" w:rsidP="00B27378">
            <w:pPr>
              <w:jc w:val="center"/>
              <w:rPr>
                <w:rFonts w:eastAsia="Aptos"/>
                <w:bCs w:val="0"/>
                <w:sz w:val="18"/>
                <w:szCs w:val="18"/>
              </w:rPr>
            </w:pPr>
            <w:r>
              <w:rPr>
                <w:rFonts w:eastAsia="Aptos"/>
                <w:sz w:val="18"/>
                <w:szCs w:val="18"/>
              </w:rPr>
              <w:t>17.</w:t>
            </w:r>
            <w:r w:rsidR="00B051DD">
              <w:rPr>
                <w:rFonts w:eastAsia="Aptos"/>
                <w:sz w:val="18"/>
                <w:szCs w:val="18"/>
              </w:rPr>
              <w:t>7%</w:t>
            </w:r>
          </w:p>
        </w:tc>
        <w:tc>
          <w:tcPr>
            <w:tcW w:w="1110" w:type="dxa"/>
            <w:vAlign w:val="center"/>
          </w:tcPr>
          <w:p w14:paraId="114BEBD3" w14:textId="34337CB5" w:rsidR="00BA446C" w:rsidRPr="00195E63" w:rsidRDefault="00BA446C" w:rsidP="00BA446C">
            <w:pPr>
              <w:jc w:val="center"/>
              <w:rPr>
                <w:rFonts w:eastAsia="Aptos"/>
              </w:rPr>
            </w:pPr>
            <w:r w:rsidRPr="00195E63">
              <w:rPr>
                <w:rFonts w:eastAsia="Aptos"/>
                <w:sz w:val="18"/>
                <w:szCs w:val="18"/>
              </w:rPr>
              <w:t xml:space="preserve">NS Average - </w:t>
            </w:r>
            <w:r w:rsidRPr="00195E63">
              <w:rPr>
                <w:rFonts w:eastAsia="Aptos"/>
              </w:rPr>
              <w:t>30.</w:t>
            </w:r>
            <w:r w:rsidR="00B27378">
              <w:rPr>
                <w:rFonts w:eastAsia="Aptos"/>
              </w:rPr>
              <w:t>8</w:t>
            </w:r>
            <w:r w:rsidRPr="00195E63">
              <w:rPr>
                <w:rFonts w:eastAsia="Aptos"/>
              </w:rPr>
              <w:t>%</w:t>
            </w:r>
          </w:p>
          <w:p w14:paraId="28A2B879" w14:textId="77777777" w:rsidR="00BA446C" w:rsidRPr="00195E63" w:rsidRDefault="00BA446C" w:rsidP="00BA446C">
            <w:pPr>
              <w:jc w:val="center"/>
              <w:rPr>
                <w:rFonts w:eastAsia="Aptos"/>
              </w:rPr>
            </w:pPr>
          </w:p>
          <w:p w14:paraId="058BC3FD" w14:textId="77777777" w:rsidR="00BA446C" w:rsidRPr="00195E63" w:rsidRDefault="00BA446C" w:rsidP="00BA446C">
            <w:pPr>
              <w:jc w:val="center"/>
              <w:rPr>
                <w:rFonts w:eastAsia="Aptos"/>
              </w:rPr>
            </w:pPr>
            <w:r w:rsidRPr="00195E63">
              <w:rPr>
                <w:rFonts w:eastAsia="Aptos"/>
                <w:sz w:val="18"/>
                <w:szCs w:val="18"/>
              </w:rPr>
              <w:t>Internal Benchmark -</w:t>
            </w:r>
            <w:r w:rsidRPr="00195E63">
              <w:rPr>
                <w:rFonts w:eastAsia="Aptos"/>
              </w:rPr>
              <w:t>25.5%</w:t>
            </w:r>
          </w:p>
          <w:p w14:paraId="5DEA8611" w14:textId="77777777" w:rsidR="00BA446C" w:rsidRPr="00195E63" w:rsidRDefault="00BA446C" w:rsidP="00BA446C">
            <w:pPr>
              <w:jc w:val="center"/>
              <w:rPr>
                <w:rFonts w:eastAsia="Aptos"/>
              </w:rPr>
            </w:pPr>
          </w:p>
          <w:p w14:paraId="09262D1F" w14:textId="77777777" w:rsidR="00BA446C" w:rsidRPr="00195E63" w:rsidRDefault="00BA446C" w:rsidP="00BA446C">
            <w:pPr>
              <w:jc w:val="center"/>
              <w:rPr>
                <w:rFonts w:eastAsia="Aptos"/>
                <w:bCs w:val="0"/>
                <w:noProof/>
                <w:sz w:val="18"/>
                <w:szCs w:val="18"/>
                <w:lang w:eastAsia="en-CA"/>
              </w:rPr>
            </w:pPr>
            <w:r w:rsidRPr="00195E63">
              <w:rPr>
                <w:rFonts w:eastAsia="Aptos"/>
                <w:sz w:val="18"/>
                <w:szCs w:val="18"/>
              </w:rPr>
              <w:t xml:space="preserve">National Benchmark - </w:t>
            </w:r>
            <w:r w:rsidRPr="00195E63">
              <w:rPr>
                <w:rFonts w:eastAsia="Aptos"/>
              </w:rPr>
              <w:t>15.0%</w:t>
            </w:r>
          </w:p>
        </w:tc>
        <w:tc>
          <w:tcPr>
            <w:tcW w:w="1185" w:type="dxa"/>
            <w:vAlign w:val="center"/>
          </w:tcPr>
          <w:p w14:paraId="189DA3CE" w14:textId="77777777" w:rsidR="00BA446C" w:rsidRPr="00195E63" w:rsidRDefault="00BA446C" w:rsidP="00BA446C">
            <w:pPr>
              <w:jc w:val="center"/>
              <w:rPr>
                <w:rFonts w:eastAsia="Aptos"/>
                <w:sz w:val="18"/>
                <w:szCs w:val="18"/>
              </w:rPr>
            </w:pPr>
            <w:r w:rsidRPr="00195E63">
              <w:rPr>
                <w:rFonts w:eastAsia="Aptos"/>
                <w:sz w:val="18"/>
                <w:szCs w:val="18"/>
              </w:rPr>
              <w:t>NS Average</w:t>
            </w:r>
          </w:p>
          <w:p w14:paraId="72A1C962" w14:textId="77777777" w:rsidR="00BA446C" w:rsidRPr="00195E63" w:rsidRDefault="00BA446C" w:rsidP="00BA446C">
            <w:pPr>
              <w:jc w:val="center"/>
              <w:rPr>
                <w:rFonts w:eastAsia="Aptos"/>
                <w:sz w:val="18"/>
                <w:szCs w:val="18"/>
              </w:rPr>
            </w:pPr>
            <w:r w:rsidRPr="00195E63">
              <w:rPr>
                <w:rFonts w:ascii="Aptos" w:eastAsia="Aptos" w:hAnsi="Aptos"/>
                <w:noProof/>
              </w:rPr>
              <mc:AlternateContent>
                <mc:Choice Requires="wps">
                  <w:drawing>
                    <wp:inline distT="0" distB="0" distL="0" distR="0" wp14:anchorId="6FE84D2A" wp14:editId="3DE54955">
                      <wp:extent cx="209550" cy="200025"/>
                      <wp:effectExtent l="0" t="0" r="19050" b="28575"/>
                      <wp:docPr id="1327088800" name="Oval 4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ellipse">
                                <a:avLst/>
                              </a:prstGeom>
                              <a:solidFill>
                                <a:srgbClr val="737B4C"/>
                              </a:solidFill>
                              <a:ln w="9525">
                                <a:solidFill>
                                  <a:srgbClr val="737B4C"/>
                                </a:solidFill>
                                <a:round/>
                                <a:headEnd/>
                                <a:tailEnd/>
                              </a:ln>
                            </wps:spPr>
                            <wps:bodyPr rot="0" vert="horz" wrap="square" lIns="91440" tIns="45720" rIns="91440" bIns="45720" anchor="t" anchorCtr="0" upright="1">
                              <a:noAutofit/>
                            </wps:bodyPr>
                          </wps:wsp>
                        </a:graphicData>
                      </a:graphic>
                    </wp:inline>
                  </w:drawing>
                </mc:Choice>
                <mc:Fallback>
                  <w:pict>
                    <v:oval w14:anchorId="49E075DB" id="Oval 438" o:spid="_x0000_s1026" style="width:16.5pt;height:1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" fillcolor="#737b4c" strokecolor="#737b4c">
                      <w10:anchorlock/>
                    </v:oval>
                  </w:pict>
                </mc:Fallback>
              </mc:AlternateContent>
            </w:r>
          </w:p>
          <w:p w14:paraId="43B7B39B" w14:textId="77777777" w:rsidR="00BA446C" w:rsidRPr="00195E63" w:rsidRDefault="00BA446C" w:rsidP="00BA446C">
            <w:pPr>
              <w:jc w:val="center"/>
              <w:rPr>
                <w:rFonts w:eastAsia="Aptos"/>
                <w:sz w:val="18"/>
                <w:szCs w:val="18"/>
              </w:rPr>
            </w:pPr>
            <w:r w:rsidRPr="00195E63">
              <w:rPr>
                <w:rFonts w:eastAsia="Aptos"/>
                <w:sz w:val="18"/>
                <w:szCs w:val="18"/>
              </w:rPr>
              <w:t>Internal Benchmark</w:t>
            </w:r>
          </w:p>
          <w:p w14:paraId="797216A6" w14:textId="77777777" w:rsidR="00BA446C" w:rsidRPr="00195E63" w:rsidRDefault="00BA446C" w:rsidP="00BA446C">
            <w:pPr>
              <w:jc w:val="center"/>
              <w:rPr>
                <w:rFonts w:eastAsia="Aptos"/>
              </w:rPr>
            </w:pPr>
            <w:r w:rsidRPr="00195E63">
              <w:rPr>
                <w:rFonts w:ascii="Aptos" w:eastAsia="Aptos" w:hAnsi="Aptos"/>
                <w:noProof/>
              </w:rPr>
              <mc:AlternateContent>
                <mc:Choice Requires="wps">
                  <w:drawing>
                    <wp:inline distT="0" distB="0" distL="0" distR="0" wp14:anchorId="203B0C23" wp14:editId="144D4E6B">
                      <wp:extent cx="209550" cy="200025"/>
                      <wp:effectExtent l="0" t="0" r="19050" b="28575"/>
                      <wp:docPr id="1474656488" name="Oval 4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ellipse">
                                <a:avLst/>
                              </a:prstGeom>
                              <a:solidFill>
                                <a:srgbClr val="737B4C"/>
                              </a:solidFill>
                              <a:ln w="9525">
                                <a:solidFill>
                                  <a:srgbClr val="737B4C"/>
                                </a:solidFill>
                                <a:round/>
                                <a:headEnd/>
                                <a:tailEnd/>
                              </a:ln>
                            </wps:spPr>
                            <wps:bodyPr rot="0" vert="horz" wrap="square" lIns="91440" tIns="45720" rIns="91440" bIns="45720" anchor="t" anchorCtr="0" upright="1">
                              <a:noAutofit/>
                            </wps:bodyPr>
                          </wps:wsp>
                        </a:graphicData>
                      </a:graphic>
                    </wp:inline>
                  </w:drawing>
                </mc:Choice>
                <mc:Fallback>
                  <w:pict>
                    <v:oval w14:anchorId="4E72E02B" id="Oval 438" o:spid="_x0000_s1026" style="width:16.5pt;height:1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" fillcolor="#737b4c" strokecolor="#737b4c">
                      <w10:anchorlock/>
                    </v:oval>
                  </w:pict>
                </mc:Fallback>
              </mc:AlternateContent>
            </w:r>
          </w:p>
          <w:p w14:paraId="28DBDA3D" w14:textId="77777777" w:rsidR="00BA446C" w:rsidRPr="00195E63" w:rsidRDefault="00BA446C" w:rsidP="00BA446C">
            <w:pPr>
              <w:jc w:val="center"/>
              <w:rPr>
                <w:rFonts w:eastAsia="Aptos"/>
                <w:sz w:val="18"/>
                <w:szCs w:val="18"/>
              </w:rPr>
            </w:pPr>
            <w:r w:rsidRPr="00195E63">
              <w:rPr>
                <w:rFonts w:eastAsia="Aptos"/>
                <w:sz w:val="18"/>
                <w:szCs w:val="18"/>
              </w:rPr>
              <w:t>National Benchmark</w:t>
            </w:r>
          </w:p>
          <w:p w14:paraId="15501A6C" w14:textId="77777777" w:rsidR="00BA446C" w:rsidRPr="00195E63" w:rsidRDefault="00BA446C" w:rsidP="00BA446C">
            <w:pPr>
              <w:jc w:val="center"/>
              <w:rPr>
                <w:rFonts w:eastAsia="Aptos"/>
                <w:bCs w:val="0"/>
                <w:noProof/>
                <w:sz w:val="18"/>
                <w:szCs w:val="18"/>
                <w:lang w:eastAsia="en-CA"/>
              </w:rPr>
            </w:pPr>
            <w:r w:rsidRPr="00195E63">
              <w:rPr>
                <w:rFonts w:eastAsia="Aptos"/>
                <w:noProof/>
                <w:sz w:val="21"/>
                <w:szCs w:val="21"/>
              </w:rPr>
              <mc:AlternateContent>
                <mc:Choice Requires="wps">
                  <w:drawing>
                    <wp:inline distT="0" distB="0" distL="0" distR="0" wp14:anchorId="74C61F15" wp14:editId="6FA35C04">
                      <wp:extent cx="209550" cy="200025"/>
                      <wp:effectExtent l="0" t="0" r="19050" b="28575"/>
                      <wp:docPr id="89574984" name="Oval 4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ellipse">
                                <a:avLst/>
                              </a:prstGeom>
                              <a:solidFill>
                                <a:srgbClr val="C00000"/>
                              </a:solidFill>
                              <a:ln w="9525">
                                <a:solidFill>
                                  <a:srgbClr val="A21521"/>
                                </a:solidFill>
                                <a:round/>
                                <a:headEnd/>
                                <a:tailEnd/>
                              </a:ln>
                            </wps:spPr>
                            <wps:bodyPr rot="0" vert="horz" wrap="square" lIns="91440" tIns="45720" rIns="91440" bIns="45720" anchor="t" anchorCtr="0" upright="1">
                              <a:noAutofit/>
                            </wps:bodyPr>
                          </wps:wsp>
                        </a:graphicData>
                      </a:graphic>
                    </wp:inline>
                  </w:drawing>
                </mc:Choice>
                <mc:Fallback>
                  <w:pict>
                    <v:oval w14:anchorId="3E39CEAB" id="Oval 438" o:spid="_x0000_s1026" style="width:16.5pt;height:1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" fillcolor="#c00000" strokecolor="#a21521">
                      <w10:anchorlock/>
                    </v:oval>
                  </w:pict>
                </mc:Fallback>
              </mc:AlternateContent>
            </w:r>
          </w:p>
        </w:tc>
        <w:tc>
          <w:tcPr>
            <w:tcW w:w="756" w:type="dxa"/>
            <w:vAlign w:val="center"/>
          </w:tcPr>
          <w:p w14:paraId="3D1266EB" w14:textId="77777777" w:rsidR="00BA446C" w:rsidRPr="00195E63" w:rsidRDefault="00BA446C" w:rsidP="00BA446C">
            <w:pPr>
              <w:jc w:val="center"/>
              <w:rPr>
                <w:rFonts w:eastAsia="Aptos"/>
                <w:bCs w:val="0"/>
                <w:noProof/>
                <w:sz w:val="18"/>
                <w:szCs w:val="18"/>
              </w:rPr>
            </w:pPr>
            <w:r w:rsidRPr="00195E63">
              <w:rPr>
                <w:rFonts w:eastAsia="Aptos"/>
                <w:noProof/>
                <w:sz w:val="18"/>
                <w:szCs w:val="18"/>
              </w:rPr>
              <w:drawing>
                <wp:inline distT="0" distB="0" distL="0" distR="0" wp14:anchorId="690DFB2A" wp14:editId="586961E2">
                  <wp:extent cx="341630" cy="297180"/>
                  <wp:effectExtent l="0" t="0" r="1270" b="7620"/>
                  <wp:docPr id="2046982608" name="Picture 2046982608" descr="A green arrow pointing u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881753" name="Picture 1415881753" descr="A green arrow pointing up&#10;&#10;AI-generated content may be incorrect."/>
                          <pic:cNvPicPr/>
                        </pic:nvPicPr>
                        <pic:blipFill>
                          <a:blip r:embed="rId25" cstate="print">
                            <a:extLst>
                              <a:ext uri="{28A0092B-C50C-407E-A947-70E740481C1C}">
                                <a14:useLocalDpi xmlns:a14="http://schemas.microsoft.com/office/drawing/2010/main" val="0"/>
                              </a:ext>
                            </a:extLst>
                          </a:blip>
                          <a:stretch>
                            <a:fillRect/>
                          </a:stretch>
                        </pic:blipFill>
                        <pic:spPr>
                          <a:xfrm rot="10800000">
                            <a:off x="0" y="0"/>
                            <a:ext cx="345162" cy="300252"/>
                          </a:xfrm>
                          <a:prstGeom prst="rect">
                            <a:avLst/>
                          </a:prstGeom>
                        </pic:spPr>
                      </pic:pic>
                    </a:graphicData>
                  </a:graphic>
                </wp:inline>
              </w:drawing>
            </w:r>
          </w:p>
        </w:tc>
        <w:tc>
          <w:tcPr>
            <w:tcW w:w="1065" w:type="dxa"/>
            <w:tcBorders>
              <w:top w:val="single" w:sz="2" w:space="0" w:color="auto"/>
              <w:bottom w:val="single" w:sz="2" w:space="0" w:color="auto"/>
              <w:right w:val="single" w:sz="18" w:space="0" w:color="auto"/>
            </w:tcBorders>
            <w:vAlign w:val="center"/>
          </w:tcPr>
          <w:p w14:paraId="06031C5E" w14:textId="77777777" w:rsidR="00BA446C" w:rsidRPr="00195E63" w:rsidRDefault="00BA446C" w:rsidP="00BA446C">
            <w:pPr>
              <w:jc w:val="center"/>
              <w:rPr>
                <w:rFonts w:eastAsia="Aptos"/>
                <w:bCs w:val="0"/>
                <w:noProof/>
                <w:sz w:val="18"/>
                <w:szCs w:val="18"/>
                <w:lang w:eastAsia="en-CA"/>
              </w:rPr>
            </w:pPr>
            <w:r w:rsidRPr="00195E63">
              <w:rPr>
                <w:rFonts w:eastAsia="Aptos"/>
                <w:noProof/>
                <w:sz w:val="18"/>
                <w:szCs w:val="18"/>
                <w:lang w:eastAsia="en-CA"/>
              </w:rPr>
              <w:drawing>
                <wp:inline distT="0" distB="0" distL="0" distR="0" wp14:anchorId="5DDCFCF5" wp14:editId="01E12564">
                  <wp:extent cx="325582" cy="325582"/>
                  <wp:effectExtent l="0" t="0" r="0" b="0"/>
                  <wp:docPr id="655004090" name="Picture 655004090" descr="A brown figure with arms extende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10836" name="Picture 66110836" descr="A brown figure with arms extended&#10;&#10;Description automatically generated"/>
                          <pic:cNvPicPr/>
                        </pic:nvPicPr>
                        <pic:blipFill>
                          <a:blip r:embed="rId24" cstate="print">
                            <a:extLst>
                              <a:ext uri="{28A0092B-C50C-407E-A947-70E740481C1C}">
                                <a14:useLocalDpi xmlns:a14="http://schemas.microsoft.com/office/drawing/2010/main" val="0"/>
                              </a:ext>
                            </a:extLst>
                          </a:blip>
                          <a:stretch>
                            <a:fillRect/>
                          </a:stretch>
                        </pic:blipFill>
                        <pic:spPr>
                          <a:xfrm>
                            <a:off x="0" y="0"/>
                            <a:ext cx="330475" cy="330475"/>
                          </a:xfrm>
                          <a:prstGeom prst="rect">
                            <a:avLst/>
                          </a:prstGeom>
                        </pic:spPr>
                      </pic:pic>
                    </a:graphicData>
                  </a:graphic>
                </wp:inline>
              </w:drawing>
            </w:r>
          </w:p>
        </w:tc>
        <w:tc>
          <w:tcPr>
            <w:tcW w:w="1379" w:type="dxa"/>
            <w:tcBorders>
              <w:top w:val="single" w:sz="2" w:space="0" w:color="auto"/>
              <w:left w:val="single" w:sz="18" w:space="0" w:color="auto"/>
              <w:bottom w:val="single" w:sz="2" w:space="0" w:color="auto"/>
            </w:tcBorders>
            <w:vAlign w:val="center"/>
          </w:tcPr>
          <w:p w14:paraId="4063F134" w14:textId="74E910EA" w:rsidR="00BA446C" w:rsidRPr="00195E63" w:rsidRDefault="00036F64" w:rsidP="00BA446C">
            <w:pPr>
              <w:jc w:val="center"/>
              <w:rPr>
                <w:rFonts w:eastAsia="Aptos"/>
                <w:sz w:val="18"/>
                <w:szCs w:val="18"/>
              </w:rPr>
            </w:pPr>
            <w:r w:rsidRPr="0087596E">
              <w:rPr>
                <w:rFonts w:eastAsia="Aptos"/>
                <w:sz w:val="18"/>
                <w:szCs w:val="18"/>
              </w:rPr>
              <w:t>Worsened Depressive Mood</w:t>
            </w:r>
          </w:p>
        </w:tc>
        <w:tc>
          <w:tcPr>
            <w:tcW w:w="1229" w:type="dxa"/>
            <w:vAlign w:val="center"/>
          </w:tcPr>
          <w:p w14:paraId="604F8BC3" w14:textId="35AAF1FB" w:rsidR="00BA446C" w:rsidRPr="00195E63" w:rsidRDefault="00036F64" w:rsidP="00BA446C">
            <w:pPr>
              <w:jc w:val="center"/>
              <w:rPr>
                <w:rFonts w:eastAsia="Aptos"/>
                <w:bCs w:val="0"/>
                <w:sz w:val="18"/>
                <w:szCs w:val="18"/>
              </w:rPr>
            </w:pPr>
            <w:r w:rsidRPr="00195E63">
              <w:rPr>
                <w:rFonts w:eastAsia="Aptos"/>
                <w:sz w:val="18"/>
                <w:szCs w:val="18"/>
              </w:rPr>
              <w:t>25.</w:t>
            </w:r>
            <w:r>
              <w:rPr>
                <w:rFonts w:eastAsia="Aptos"/>
                <w:sz w:val="18"/>
                <w:szCs w:val="18"/>
              </w:rPr>
              <w:t>5</w:t>
            </w:r>
            <w:r w:rsidRPr="00195E63">
              <w:rPr>
                <w:rFonts w:eastAsia="Aptos"/>
                <w:sz w:val="18"/>
                <w:szCs w:val="18"/>
              </w:rPr>
              <w:t>%</w:t>
            </w:r>
          </w:p>
        </w:tc>
        <w:tc>
          <w:tcPr>
            <w:tcW w:w="765" w:type="dxa"/>
            <w:vAlign w:val="center"/>
          </w:tcPr>
          <w:p w14:paraId="66B1938D" w14:textId="3581F9EA" w:rsidR="00BA446C" w:rsidRPr="00195E63" w:rsidRDefault="00036F64" w:rsidP="00BA446C">
            <w:pPr>
              <w:jc w:val="center"/>
              <w:rPr>
                <w:rFonts w:eastAsia="Aptos"/>
                <w:bCs w:val="0"/>
                <w:noProof/>
                <w:sz w:val="18"/>
                <w:szCs w:val="18"/>
                <w:u w:val="single"/>
                <w:lang w:eastAsia="en-CA"/>
              </w:rPr>
            </w:pPr>
            <w:r w:rsidRPr="00195E63">
              <w:rPr>
                <w:rFonts w:eastAsia="Aptos"/>
                <w:noProof/>
                <w:sz w:val="18"/>
                <w:szCs w:val="18"/>
                <w:lang w:eastAsia="en-CA"/>
              </w:rPr>
              <w:t>17.</w:t>
            </w:r>
            <w:r>
              <w:rPr>
                <w:rFonts w:eastAsia="Aptos"/>
                <w:noProof/>
                <w:sz w:val="18"/>
                <w:szCs w:val="18"/>
                <w:lang w:eastAsia="en-CA"/>
              </w:rPr>
              <w:t>1</w:t>
            </w:r>
            <w:r w:rsidRPr="00195E63">
              <w:rPr>
                <w:rFonts w:eastAsia="Aptos"/>
                <w:noProof/>
                <w:sz w:val="18"/>
                <w:szCs w:val="18"/>
                <w:lang w:eastAsia="en-CA"/>
              </w:rPr>
              <w:t>%</w:t>
            </w:r>
          </w:p>
        </w:tc>
        <w:tc>
          <w:tcPr>
            <w:tcW w:w="846" w:type="dxa"/>
            <w:vAlign w:val="center"/>
          </w:tcPr>
          <w:p w14:paraId="45766EA6" w14:textId="320E8BAD" w:rsidR="00BA446C" w:rsidRPr="00195E63" w:rsidRDefault="00036F64" w:rsidP="00BA446C">
            <w:pPr>
              <w:jc w:val="center"/>
              <w:rPr>
                <w:rFonts w:eastAsia="Aptos"/>
                <w:bCs w:val="0"/>
                <w:noProof/>
                <w:sz w:val="18"/>
                <w:szCs w:val="18"/>
                <w:lang w:eastAsia="en-CA"/>
              </w:rPr>
            </w:pPr>
            <w:r w:rsidRPr="00195E63">
              <w:rPr>
                <w:rFonts w:eastAsia="Aptos"/>
                <w:noProof/>
                <w:sz w:val="18"/>
                <w:szCs w:val="18"/>
                <w:lang w:eastAsia="en-CA"/>
              </w:rPr>
              <mc:AlternateContent>
                <mc:Choice Requires="wps">
                  <w:drawing>
                    <wp:inline distT="0" distB="0" distL="0" distR="0" wp14:anchorId="731134C0" wp14:editId="76219FD6">
                      <wp:extent cx="209550" cy="200025"/>
                      <wp:effectExtent l="0" t="0" r="19050" b="28575"/>
                      <wp:docPr id="1507111437" name="Oval 4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ellipse">
                                <a:avLst/>
                              </a:prstGeom>
                              <a:solidFill>
                                <a:srgbClr val="C00000"/>
                              </a:solidFill>
                              <a:ln w="9525">
                                <a:solidFill>
                                  <a:srgbClr val="A21521"/>
                                </a:solidFill>
                                <a:round/>
                                <a:headEnd/>
                                <a:tailEnd/>
                              </a:ln>
                            </wps:spPr>
                            <wps:bodyPr rot="0" vert="horz" wrap="square" lIns="91440" tIns="45720" rIns="91440" bIns="45720" anchor="t" anchorCtr="0" upright="1">
                              <a:noAutofit/>
                            </wps:bodyPr>
                          </wps:wsp>
                        </a:graphicData>
                      </a:graphic>
                    </wp:inline>
                  </w:drawing>
                </mc:Choice>
                <mc:Fallback>
                  <w:pict>
                    <v:oval w14:anchorId="33309929" id="Oval 438" o:spid="_x0000_s1026" style="width:16.5pt;height:1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" fillcolor="#c00000" strokecolor="#a21521">
                      <w10:anchorlock/>
                    </v:oval>
                  </w:pict>
                </mc:Fallback>
              </mc:AlternateContent>
            </w:r>
          </w:p>
        </w:tc>
        <w:tc>
          <w:tcPr>
            <w:tcW w:w="818" w:type="dxa"/>
            <w:vAlign w:val="center"/>
          </w:tcPr>
          <w:p w14:paraId="6B7FBBC1" w14:textId="3E4432AB" w:rsidR="00BA446C" w:rsidRPr="00195E63" w:rsidRDefault="00036F64" w:rsidP="00BA446C">
            <w:pPr>
              <w:jc w:val="center"/>
              <w:rPr>
                <w:rFonts w:eastAsia="Aptos"/>
                <w:bCs w:val="0"/>
                <w:noProof/>
                <w:sz w:val="18"/>
                <w:szCs w:val="18"/>
              </w:rPr>
            </w:pPr>
            <w:r w:rsidRPr="00195E63">
              <w:rPr>
                <w:rFonts w:eastAsia="Aptos"/>
                <w:noProof/>
                <w:sz w:val="18"/>
                <w:szCs w:val="18"/>
              </w:rPr>
              <w:drawing>
                <wp:inline distT="0" distB="0" distL="0" distR="0" wp14:anchorId="5958AE73" wp14:editId="3A2953EF">
                  <wp:extent cx="341630" cy="297180"/>
                  <wp:effectExtent l="0" t="0" r="1270" b="7620"/>
                  <wp:docPr id="108415856" name="Picture 108415856" descr="A green arrow pointing u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1144419" name="Picture 1361144419" descr="A green arrow pointing up&#10;&#10;AI-generated content may be incorrect."/>
                          <pic:cNvPicPr/>
                        </pic:nvPicPr>
                        <pic:blipFill>
                          <a:blip r:embed="rId25" cstate="print">
                            <a:extLst>
                              <a:ext uri="{28A0092B-C50C-407E-A947-70E740481C1C}">
                                <a14:useLocalDpi xmlns:a14="http://schemas.microsoft.com/office/drawing/2010/main" val="0"/>
                              </a:ext>
                            </a:extLst>
                          </a:blip>
                          <a:stretch>
                            <a:fillRect/>
                          </a:stretch>
                        </pic:blipFill>
                        <pic:spPr>
                          <a:xfrm rot="10800000">
                            <a:off x="0" y="0"/>
                            <a:ext cx="345162" cy="300252"/>
                          </a:xfrm>
                          <a:prstGeom prst="rect">
                            <a:avLst/>
                          </a:prstGeom>
                        </pic:spPr>
                      </pic:pic>
                    </a:graphicData>
                  </a:graphic>
                </wp:inline>
              </w:drawing>
            </w:r>
          </w:p>
        </w:tc>
        <w:tc>
          <w:tcPr>
            <w:tcW w:w="1520" w:type="dxa"/>
            <w:vAlign w:val="center"/>
          </w:tcPr>
          <w:p w14:paraId="1E52D912" w14:textId="417E6A89" w:rsidR="00BA446C" w:rsidRPr="00195E63" w:rsidRDefault="00036F64" w:rsidP="00BA446C">
            <w:pPr>
              <w:jc w:val="center"/>
              <w:rPr>
                <w:rFonts w:eastAsia="Aptos"/>
                <w:noProof/>
                <w:sz w:val="18"/>
                <w:szCs w:val="18"/>
                <w:lang w:eastAsia="en-CA"/>
              </w:rPr>
            </w:pPr>
            <w:r w:rsidRPr="00195E63">
              <w:rPr>
                <w:rFonts w:eastAsia="Aptos"/>
                <w:noProof/>
                <w:sz w:val="18"/>
                <w:szCs w:val="18"/>
                <w:lang w:eastAsia="en-CA"/>
              </w:rPr>
              <w:drawing>
                <wp:inline distT="0" distB="0" distL="0" distR="0" wp14:anchorId="29C9DFA4" wp14:editId="40955033">
                  <wp:extent cx="325582" cy="325582"/>
                  <wp:effectExtent l="0" t="0" r="0" b="0"/>
                  <wp:docPr id="1142981589" name="Picture 1142981589" descr="A brown figure with arms extende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10836" name="Picture 66110836" descr="A brown figure with arms extended&#10;&#10;Description automatically generated"/>
                          <pic:cNvPicPr/>
                        </pic:nvPicPr>
                        <pic:blipFill>
                          <a:blip r:embed="rId24" cstate="print">
                            <a:extLst>
                              <a:ext uri="{28A0092B-C50C-407E-A947-70E740481C1C}">
                                <a14:useLocalDpi xmlns:a14="http://schemas.microsoft.com/office/drawing/2010/main" val="0"/>
                              </a:ext>
                            </a:extLst>
                          </a:blip>
                          <a:stretch>
                            <a:fillRect/>
                          </a:stretch>
                        </pic:blipFill>
                        <pic:spPr>
                          <a:xfrm>
                            <a:off x="0" y="0"/>
                            <a:ext cx="330475" cy="330475"/>
                          </a:xfrm>
                          <a:prstGeom prst="rect">
                            <a:avLst/>
                          </a:prstGeom>
                        </pic:spPr>
                      </pic:pic>
                    </a:graphicData>
                  </a:graphic>
                </wp:inline>
              </w:drawing>
            </w:r>
          </w:p>
        </w:tc>
      </w:tr>
      <w:tr w:rsidR="00BA446C" w:rsidRPr="00195E63" w14:paraId="3EE953D5" w14:textId="77777777" w:rsidTr="009F30C4">
        <w:trPr>
          <w:trHeight w:val="300"/>
        </w:trPr>
        <w:tc>
          <w:tcPr>
            <w:tcW w:w="1394" w:type="dxa"/>
            <w:vAlign w:val="center"/>
          </w:tcPr>
          <w:p w14:paraId="1AFF03A0" w14:textId="77777777" w:rsidR="00BA446C" w:rsidRPr="0087596E" w:rsidRDefault="00BA446C" w:rsidP="00BA446C">
            <w:pPr>
              <w:jc w:val="center"/>
              <w:rPr>
                <w:rFonts w:eastAsia="Aptos"/>
                <w:bCs w:val="0"/>
                <w:sz w:val="18"/>
                <w:szCs w:val="18"/>
              </w:rPr>
            </w:pPr>
            <w:r w:rsidRPr="0087596E">
              <w:rPr>
                <w:rFonts w:eastAsia="Aptos"/>
                <w:sz w:val="18"/>
                <w:szCs w:val="18"/>
              </w:rPr>
              <w:t>Experiencing Worsened Pain</w:t>
            </w:r>
          </w:p>
        </w:tc>
        <w:tc>
          <w:tcPr>
            <w:tcW w:w="883" w:type="dxa"/>
            <w:vAlign w:val="center"/>
          </w:tcPr>
          <w:p w14:paraId="443ACFFD" w14:textId="4C958623" w:rsidR="00BA446C" w:rsidRPr="00195E63" w:rsidRDefault="00632985" w:rsidP="00BA446C">
            <w:pPr>
              <w:jc w:val="center"/>
              <w:rPr>
                <w:rFonts w:eastAsia="Aptos"/>
                <w:bCs w:val="0"/>
                <w:sz w:val="18"/>
                <w:szCs w:val="18"/>
              </w:rPr>
            </w:pPr>
            <w:r>
              <w:rPr>
                <w:rFonts w:eastAsia="Aptos"/>
                <w:sz w:val="18"/>
                <w:szCs w:val="18"/>
              </w:rPr>
              <w:t>20.0</w:t>
            </w:r>
            <w:r w:rsidR="00BA446C" w:rsidRPr="00195E63">
              <w:rPr>
                <w:rFonts w:eastAsia="Aptos"/>
                <w:sz w:val="18"/>
                <w:szCs w:val="18"/>
              </w:rPr>
              <w:t>%</w:t>
            </w:r>
          </w:p>
        </w:tc>
        <w:tc>
          <w:tcPr>
            <w:tcW w:w="1110" w:type="dxa"/>
            <w:vAlign w:val="center"/>
          </w:tcPr>
          <w:p w14:paraId="1F4A05F6" w14:textId="131E71AA" w:rsidR="00BA446C" w:rsidRPr="00195E63" w:rsidRDefault="00BA446C" w:rsidP="00BA446C">
            <w:pPr>
              <w:jc w:val="center"/>
              <w:rPr>
                <w:rFonts w:eastAsia="Aptos" w:cs="Calibri Light"/>
                <w:bCs w:val="0"/>
                <w:noProof/>
                <w:sz w:val="18"/>
                <w:szCs w:val="18"/>
                <w:lang w:eastAsia="en-CA"/>
              </w:rPr>
            </w:pPr>
            <w:r w:rsidRPr="00195E63">
              <w:rPr>
                <w:rFonts w:eastAsia="Aptos"/>
                <w:noProof/>
                <w:sz w:val="18"/>
                <w:szCs w:val="18"/>
                <w:lang w:eastAsia="en-CA"/>
              </w:rPr>
              <w:t>7.</w:t>
            </w:r>
            <w:r w:rsidR="00FD146A">
              <w:rPr>
                <w:rFonts w:eastAsia="Aptos"/>
                <w:noProof/>
                <w:sz w:val="18"/>
                <w:szCs w:val="18"/>
                <w:lang w:eastAsia="en-CA"/>
              </w:rPr>
              <w:t>1</w:t>
            </w:r>
            <w:r w:rsidRPr="00195E63">
              <w:rPr>
                <w:rFonts w:eastAsia="Aptos"/>
                <w:noProof/>
                <w:sz w:val="18"/>
                <w:szCs w:val="18"/>
                <w:lang w:eastAsia="en-CA"/>
              </w:rPr>
              <w:t>%</w:t>
            </w:r>
          </w:p>
        </w:tc>
        <w:tc>
          <w:tcPr>
            <w:tcW w:w="1185" w:type="dxa"/>
            <w:vAlign w:val="center"/>
          </w:tcPr>
          <w:p w14:paraId="75D37B2A" w14:textId="77777777" w:rsidR="00BA446C" w:rsidRPr="00195E63" w:rsidRDefault="00BA446C" w:rsidP="00BA446C">
            <w:pPr>
              <w:jc w:val="center"/>
              <w:rPr>
                <w:rFonts w:eastAsia="Aptos" w:cs="Calibri Light"/>
                <w:bCs w:val="0"/>
                <w:noProof/>
                <w:sz w:val="18"/>
                <w:szCs w:val="18"/>
                <w:lang w:eastAsia="en-CA"/>
              </w:rPr>
            </w:pPr>
            <w:r w:rsidRPr="00195E63">
              <w:rPr>
                <w:rFonts w:eastAsia="Aptos"/>
                <w:noProof/>
                <w:sz w:val="18"/>
                <w:szCs w:val="18"/>
                <w:lang w:eastAsia="en-CA"/>
              </w:rPr>
              <mc:AlternateContent>
                <mc:Choice Requires="wps">
                  <w:drawing>
                    <wp:inline distT="0" distB="0" distL="0" distR="0" wp14:anchorId="5ABD10BD" wp14:editId="22381946">
                      <wp:extent cx="209550" cy="200025"/>
                      <wp:effectExtent l="0" t="0" r="19050" b="28575"/>
                      <wp:docPr id="1379575206" name="Oval 4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ellipse">
                                <a:avLst/>
                              </a:prstGeom>
                              <a:solidFill>
                                <a:srgbClr val="C00000"/>
                              </a:solidFill>
                              <a:ln w="9525">
                                <a:solidFill>
                                  <a:srgbClr val="A21521"/>
                                </a:solidFill>
                                <a:round/>
                                <a:headEnd/>
                                <a:tailEnd/>
                              </a:ln>
                            </wps:spPr>
                            <wps:bodyPr rot="0" vert="horz" wrap="square" lIns="91440" tIns="45720" rIns="91440" bIns="45720" anchor="t" anchorCtr="0" upright="1">
                              <a:noAutofit/>
                            </wps:bodyPr>
                          </wps:wsp>
                        </a:graphicData>
                      </a:graphic>
                    </wp:inline>
                  </w:drawing>
                </mc:Choice>
                <mc:Fallback>
                  <w:pict>
                    <v:oval w14:anchorId="6E35DB60" id="Oval 438" o:spid="_x0000_s1026" style="width:16.5pt;height:1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" fillcolor="#c00000" strokecolor="#a21521">
                      <w10:anchorlock/>
                    </v:oval>
                  </w:pict>
                </mc:Fallback>
              </mc:AlternateContent>
            </w:r>
          </w:p>
        </w:tc>
        <w:tc>
          <w:tcPr>
            <w:tcW w:w="756" w:type="dxa"/>
            <w:vAlign w:val="center"/>
          </w:tcPr>
          <w:p w14:paraId="4D29016E" w14:textId="22916A0E" w:rsidR="00BA446C" w:rsidRPr="00195E63" w:rsidRDefault="009B1B62" w:rsidP="00BA446C">
            <w:pPr>
              <w:jc w:val="center"/>
              <w:rPr>
                <w:rFonts w:eastAsia="Aptos" w:cs="Calibri Light"/>
                <w:bCs w:val="0"/>
                <w:noProof/>
                <w:color w:val="00B050"/>
                <w:sz w:val="18"/>
                <w:szCs w:val="18"/>
                <w:lang w:eastAsia="en-CA"/>
              </w:rPr>
            </w:pPr>
            <w:r w:rsidRPr="004D0474">
              <w:rPr>
                <w:b/>
                <w:noProof/>
                <w:color w:val="00B050"/>
                <w:sz w:val="21"/>
                <w:szCs w:val="21"/>
              </w:rPr>
              <w:drawing>
                <wp:inline distT="0" distB="0" distL="0" distR="0" wp14:anchorId="3F9E5DEC" wp14:editId="39860179">
                  <wp:extent cx="341745" cy="341745"/>
                  <wp:effectExtent l="0" t="0" r="1270" b="1270"/>
                  <wp:docPr id="1195227481" name="Picture 1195227481" descr="A red arrow pointing dow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665333" name="Picture 769665333" descr="A red arrow pointing down&#10;&#10;AI-generated content may be incorrect."/>
                          <pic:cNvPicPr/>
                        </pic:nvPicPr>
                        <pic:blipFill>
                          <a:blip r:embed="rId23" cstate="print">
                            <a:extLst>
                              <a:ext uri="{28A0092B-C50C-407E-A947-70E740481C1C}">
                                <a14:useLocalDpi xmlns:a14="http://schemas.microsoft.com/office/drawing/2010/main" val="0"/>
                              </a:ext>
                            </a:extLst>
                          </a:blip>
                          <a:stretch>
                            <a:fillRect/>
                          </a:stretch>
                        </pic:blipFill>
                        <pic:spPr>
                          <a:xfrm flipV="1">
                            <a:off x="0" y="0"/>
                            <a:ext cx="347285" cy="347285"/>
                          </a:xfrm>
                          <a:prstGeom prst="rect">
                            <a:avLst/>
                          </a:prstGeom>
                          <a:solidFill>
                            <a:srgbClr val="C00000"/>
                          </a:solidFill>
                        </pic:spPr>
                      </pic:pic>
                    </a:graphicData>
                  </a:graphic>
                </wp:inline>
              </w:drawing>
            </w:r>
          </w:p>
        </w:tc>
        <w:tc>
          <w:tcPr>
            <w:tcW w:w="1065" w:type="dxa"/>
            <w:tcBorders>
              <w:top w:val="single" w:sz="2" w:space="0" w:color="auto"/>
              <w:bottom w:val="single" w:sz="2" w:space="0" w:color="auto"/>
              <w:right w:val="single" w:sz="18" w:space="0" w:color="auto"/>
            </w:tcBorders>
            <w:vAlign w:val="center"/>
          </w:tcPr>
          <w:p w14:paraId="3928A683" w14:textId="77777777" w:rsidR="00BA446C" w:rsidRPr="00195E63" w:rsidRDefault="00BA446C" w:rsidP="00BA446C">
            <w:pPr>
              <w:jc w:val="center"/>
              <w:rPr>
                <w:rFonts w:eastAsia="Aptos"/>
                <w:bCs w:val="0"/>
                <w:noProof/>
                <w:color w:val="00B050"/>
                <w:sz w:val="18"/>
                <w:szCs w:val="18"/>
                <w:lang w:eastAsia="en-CA"/>
              </w:rPr>
            </w:pPr>
            <w:r w:rsidRPr="00195E63">
              <w:rPr>
                <w:rFonts w:eastAsia="Aptos"/>
                <w:noProof/>
                <w:sz w:val="18"/>
                <w:szCs w:val="18"/>
                <w:lang w:eastAsia="en-CA"/>
              </w:rPr>
              <w:drawing>
                <wp:inline distT="0" distB="0" distL="0" distR="0" wp14:anchorId="4E8177F6" wp14:editId="57E400E4">
                  <wp:extent cx="325582" cy="325582"/>
                  <wp:effectExtent l="0" t="0" r="0" b="0"/>
                  <wp:docPr id="2123136672" name="Picture 2123136672" descr="A brown figure with arms extende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10836" name="Picture 66110836" descr="A brown figure with arms extended&#10;&#10;Description automatically generated"/>
                          <pic:cNvPicPr/>
                        </pic:nvPicPr>
                        <pic:blipFill>
                          <a:blip r:embed="rId24" cstate="print">
                            <a:extLst>
                              <a:ext uri="{28A0092B-C50C-407E-A947-70E740481C1C}">
                                <a14:useLocalDpi xmlns:a14="http://schemas.microsoft.com/office/drawing/2010/main" val="0"/>
                              </a:ext>
                            </a:extLst>
                          </a:blip>
                          <a:stretch>
                            <a:fillRect/>
                          </a:stretch>
                        </pic:blipFill>
                        <pic:spPr>
                          <a:xfrm>
                            <a:off x="0" y="0"/>
                            <a:ext cx="330475" cy="330475"/>
                          </a:xfrm>
                          <a:prstGeom prst="rect">
                            <a:avLst/>
                          </a:prstGeom>
                        </pic:spPr>
                      </pic:pic>
                    </a:graphicData>
                  </a:graphic>
                </wp:inline>
              </w:drawing>
            </w:r>
          </w:p>
        </w:tc>
        <w:tc>
          <w:tcPr>
            <w:tcW w:w="1379" w:type="dxa"/>
            <w:tcBorders>
              <w:top w:val="single" w:sz="2" w:space="0" w:color="auto"/>
              <w:left w:val="single" w:sz="18" w:space="0" w:color="auto"/>
              <w:bottom w:val="single" w:sz="2" w:space="0" w:color="auto"/>
              <w:right w:val="single" w:sz="4" w:space="0" w:color="auto"/>
            </w:tcBorders>
            <w:vAlign w:val="center"/>
          </w:tcPr>
          <w:p w14:paraId="6788C95A" w14:textId="2EA8A0BF" w:rsidR="00BA446C" w:rsidRPr="00195E63" w:rsidRDefault="00036F64" w:rsidP="00BA446C">
            <w:pPr>
              <w:jc w:val="center"/>
              <w:rPr>
                <w:rFonts w:eastAsia="Aptos"/>
                <w:bCs w:val="0"/>
                <w:sz w:val="18"/>
                <w:szCs w:val="18"/>
              </w:rPr>
            </w:pPr>
            <w:r w:rsidRPr="0087596E">
              <w:rPr>
                <w:rFonts w:eastAsia="Aptos"/>
                <w:sz w:val="18"/>
                <w:szCs w:val="18"/>
              </w:rPr>
              <w:t>Percent of Residents with a Physical Restraint</w:t>
            </w:r>
          </w:p>
        </w:tc>
        <w:tc>
          <w:tcPr>
            <w:tcW w:w="1229" w:type="dxa"/>
            <w:tcBorders>
              <w:top w:val="single" w:sz="2" w:space="0" w:color="auto"/>
              <w:left w:val="single" w:sz="4" w:space="0" w:color="auto"/>
              <w:bottom w:val="single" w:sz="2" w:space="0" w:color="auto"/>
            </w:tcBorders>
            <w:vAlign w:val="center"/>
          </w:tcPr>
          <w:p w14:paraId="05A172C4" w14:textId="41279F79" w:rsidR="00BA446C" w:rsidRPr="00195E63" w:rsidRDefault="00036F64" w:rsidP="00BA446C">
            <w:pPr>
              <w:jc w:val="center"/>
              <w:rPr>
                <w:rFonts w:eastAsia="Aptos"/>
                <w:bCs w:val="0"/>
                <w:noProof/>
                <w:sz w:val="18"/>
                <w:szCs w:val="18"/>
              </w:rPr>
            </w:pPr>
            <w:r w:rsidRPr="00195E63">
              <w:rPr>
                <w:rFonts w:eastAsia="Aptos"/>
                <w:sz w:val="18"/>
                <w:szCs w:val="18"/>
              </w:rPr>
              <w:t>5.6%</w:t>
            </w:r>
          </w:p>
        </w:tc>
        <w:tc>
          <w:tcPr>
            <w:tcW w:w="765" w:type="dxa"/>
            <w:tcBorders>
              <w:top w:val="single" w:sz="2" w:space="0" w:color="auto"/>
              <w:left w:val="single" w:sz="4" w:space="0" w:color="auto"/>
              <w:bottom w:val="single" w:sz="2" w:space="0" w:color="auto"/>
              <w:right w:val="single" w:sz="4" w:space="0" w:color="auto"/>
            </w:tcBorders>
            <w:vAlign w:val="center"/>
          </w:tcPr>
          <w:p w14:paraId="1DBC805A" w14:textId="42EB5C4F" w:rsidR="00BA446C" w:rsidRPr="00C66CDC" w:rsidRDefault="00036F64" w:rsidP="00BA446C">
            <w:pPr>
              <w:jc w:val="center"/>
              <w:rPr>
                <w:rFonts w:eastAsia="Aptos"/>
                <w:bCs w:val="0"/>
                <w:noProof/>
                <w:sz w:val="18"/>
                <w:szCs w:val="18"/>
                <w:u w:val="single"/>
                <w:lang w:eastAsia="en-CA"/>
              </w:rPr>
            </w:pPr>
            <w:r>
              <w:rPr>
                <w:rFonts w:eastAsia="Aptos"/>
                <w:sz w:val="18"/>
                <w:szCs w:val="18"/>
                <w:lang w:eastAsia="en-CA"/>
              </w:rPr>
              <w:t>18.1%</w:t>
            </w:r>
          </w:p>
        </w:tc>
        <w:tc>
          <w:tcPr>
            <w:tcW w:w="846" w:type="dxa"/>
            <w:tcBorders>
              <w:top w:val="single" w:sz="2" w:space="0" w:color="auto"/>
              <w:left w:val="single" w:sz="4" w:space="0" w:color="auto"/>
              <w:bottom w:val="single" w:sz="2" w:space="0" w:color="auto"/>
            </w:tcBorders>
            <w:vAlign w:val="center"/>
          </w:tcPr>
          <w:p w14:paraId="6394CA8B" w14:textId="3B3648AC" w:rsidR="00BA446C" w:rsidRPr="00195E63" w:rsidRDefault="00036F64" w:rsidP="00BA446C">
            <w:pPr>
              <w:jc w:val="center"/>
              <w:rPr>
                <w:rFonts w:eastAsia="Aptos"/>
                <w:bCs w:val="0"/>
                <w:noProof/>
                <w:sz w:val="18"/>
                <w:szCs w:val="18"/>
                <w:lang w:eastAsia="en-CA"/>
              </w:rPr>
            </w:pPr>
            <w:r w:rsidRPr="00195E63">
              <w:rPr>
                <w:rFonts w:eastAsia="Aptos"/>
                <w:noProof/>
                <w:sz w:val="18"/>
                <w:szCs w:val="18"/>
                <w:lang w:eastAsia="en-CA"/>
              </w:rPr>
              <mc:AlternateContent>
                <mc:Choice Requires="wps">
                  <w:drawing>
                    <wp:inline distT="0" distB="0" distL="0" distR="0" wp14:anchorId="2C8EC388" wp14:editId="7BEFF219">
                      <wp:extent cx="209550" cy="200025"/>
                      <wp:effectExtent l="0" t="0" r="19050" b="28575"/>
                      <wp:docPr id="1995090004" name="Oval 4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ellipse">
                                <a:avLst/>
                              </a:prstGeom>
                              <a:solidFill>
                                <a:srgbClr val="737B4C"/>
                              </a:solidFill>
                              <a:ln w="9525">
                                <a:solidFill>
                                  <a:srgbClr val="737B4C"/>
                                </a:solidFill>
                                <a:round/>
                                <a:headEnd/>
                                <a:tailEnd/>
                              </a:ln>
                            </wps:spPr>
                            <wps:bodyPr rot="0" vert="horz" wrap="square" lIns="91440" tIns="45720" rIns="91440" bIns="45720" anchor="t" anchorCtr="0" upright="1">
                              <a:noAutofit/>
                            </wps:bodyPr>
                          </wps:wsp>
                        </a:graphicData>
                      </a:graphic>
                    </wp:inline>
                  </w:drawing>
                </mc:Choice>
                <mc:Fallback>
                  <w:pict>
                    <v:oval w14:anchorId="24000471" id="Oval 438" o:spid="_x0000_s1026" style="width:16.5pt;height:1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" fillcolor="#737b4c" strokecolor="#737b4c">
                      <w10:anchorlock/>
                    </v:oval>
                  </w:pict>
                </mc:Fallback>
              </mc:AlternateContent>
            </w:r>
          </w:p>
        </w:tc>
        <w:tc>
          <w:tcPr>
            <w:tcW w:w="818" w:type="dxa"/>
            <w:tcBorders>
              <w:top w:val="single" w:sz="2" w:space="0" w:color="auto"/>
              <w:left w:val="single" w:sz="4" w:space="0" w:color="auto"/>
              <w:bottom w:val="single" w:sz="2" w:space="0" w:color="auto"/>
            </w:tcBorders>
            <w:vAlign w:val="center"/>
          </w:tcPr>
          <w:p w14:paraId="5E2B2C22" w14:textId="143DE260" w:rsidR="00BA446C" w:rsidRPr="00195E63" w:rsidRDefault="00036F64" w:rsidP="00BA446C">
            <w:pPr>
              <w:jc w:val="center"/>
              <w:rPr>
                <w:rFonts w:eastAsia="Aptos"/>
                <w:bCs w:val="0"/>
                <w:noProof/>
                <w:sz w:val="18"/>
                <w:szCs w:val="18"/>
                <w:lang w:eastAsia="en-CA"/>
              </w:rPr>
            </w:pPr>
            <w:r w:rsidRPr="00195E63">
              <w:rPr>
                <w:rFonts w:eastAsia="Aptos"/>
                <w:noProof/>
                <w:sz w:val="18"/>
                <w:szCs w:val="18"/>
              </w:rPr>
              <w:drawing>
                <wp:inline distT="0" distB="0" distL="0" distR="0" wp14:anchorId="25223333" wp14:editId="2C12F974">
                  <wp:extent cx="341630" cy="297180"/>
                  <wp:effectExtent l="0" t="0" r="1270" b="7620"/>
                  <wp:docPr id="486072400" name="Picture 486072400" descr="A green arrow pointing u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971885" name="Picture 762971885" descr="A green arrow pointing up&#10;&#10;AI-generated content may be incorrect."/>
                          <pic:cNvPicPr/>
                        </pic:nvPicPr>
                        <pic:blipFill>
                          <a:blip r:embed="rId25" cstate="print">
                            <a:extLst>
                              <a:ext uri="{28A0092B-C50C-407E-A947-70E740481C1C}">
                                <a14:useLocalDpi xmlns:a14="http://schemas.microsoft.com/office/drawing/2010/main" val="0"/>
                              </a:ext>
                            </a:extLst>
                          </a:blip>
                          <a:stretch>
                            <a:fillRect/>
                          </a:stretch>
                        </pic:blipFill>
                        <pic:spPr>
                          <a:xfrm rot="10800000">
                            <a:off x="0" y="0"/>
                            <a:ext cx="345162" cy="300252"/>
                          </a:xfrm>
                          <a:prstGeom prst="rect">
                            <a:avLst/>
                          </a:prstGeom>
                        </pic:spPr>
                      </pic:pic>
                    </a:graphicData>
                  </a:graphic>
                </wp:inline>
              </w:drawing>
            </w:r>
          </w:p>
        </w:tc>
        <w:tc>
          <w:tcPr>
            <w:tcW w:w="1520" w:type="dxa"/>
            <w:tcBorders>
              <w:top w:val="single" w:sz="2" w:space="0" w:color="auto"/>
              <w:left w:val="single" w:sz="4" w:space="0" w:color="auto"/>
              <w:bottom w:val="single" w:sz="2" w:space="0" w:color="auto"/>
            </w:tcBorders>
            <w:vAlign w:val="center"/>
          </w:tcPr>
          <w:p w14:paraId="3948F4EF" w14:textId="4783167A" w:rsidR="00BA446C" w:rsidRPr="00195E63" w:rsidRDefault="00036F64" w:rsidP="00BA446C">
            <w:pPr>
              <w:jc w:val="center"/>
              <w:rPr>
                <w:rFonts w:eastAsia="Aptos"/>
                <w:bCs w:val="0"/>
                <w:noProof/>
                <w:sz w:val="18"/>
                <w:szCs w:val="18"/>
                <w:lang w:eastAsia="en-CA"/>
              </w:rPr>
            </w:pPr>
            <w:r w:rsidRPr="00195E63">
              <w:rPr>
                <w:rFonts w:eastAsia="Aptos"/>
                <w:noProof/>
                <w:sz w:val="18"/>
                <w:szCs w:val="18"/>
                <w:lang w:eastAsia="en-CA"/>
              </w:rPr>
              <w:drawing>
                <wp:inline distT="0" distB="0" distL="0" distR="0" wp14:anchorId="0B0225C8" wp14:editId="6C702CDD">
                  <wp:extent cx="325582" cy="325582"/>
                  <wp:effectExtent l="0" t="0" r="0" b="0"/>
                  <wp:docPr id="189908022" name="Picture 189908022" descr="A brown figure with arms extende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 name="Picture 202" descr="A brown figure with arms extended&#10;&#10;AI-generated content may be incorrect."/>
                          <pic:cNvPicPr/>
                        </pic:nvPicPr>
                        <pic:blipFill>
                          <a:blip r:embed="rId24" cstate="print">
                            <a:extLst>
                              <a:ext uri="{28A0092B-C50C-407E-A947-70E740481C1C}">
                                <a14:useLocalDpi xmlns:a14="http://schemas.microsoft.com/office/drawing/2010/main" val="0"/>
                              </a:ext>
                            </a:extLst>
                          </a:blip>
                          <a:stretch>
                            <a:fillRect/>
                          </a:stretch>
                        </pic:blipFill>
                        <pic:spPr>
                          <a:xfrm>
                            <a:off x="0" y="0"/>
                            <a:ext cx="330475" cy="330475"/>
                          </a:xfrm>
                          <a:prstGeom prst="rect">
                            <a:avLst/>
                          </a:prstGeom>
                        </pic:spPr>
                      </pic:pic>
                    </a:graphicData>
                  </a:graphic>
                </wp:inline>
              </w:drawing>
            </w:r>
          </w:p>
        </w:tc>
      </w:tr>
    </w:tbl>
    <w:p w14:paraId="528D8A61" w14:textId="77777777" w:rsidR="009B5C87" w:rsidRDefault="009B5C87"/>
    <w:p w14:paraId="3EB6F231" w14:textId="77777777" w:rsidR="00A3569D" w:rsidRDefault="00B70931" w:rsidP="00A3569D">
      <w:pPr>
        <w:sectPr w:rsidR="00A3569D" w:rsidSect="00A3569D">
          <w:pgSz w:w="15840" w:h="12240" w:orient="landscape"/>
          <w:pgMar w:top="1440" w:right="1440" w:bottom="1440" w:left="1440" w:header="708" w:footer="708" w:gutter="0"/>
          <w:cols w:space="708"/>
          <w:docGrid w:linePitch="360"/>
        </w:sectPr>
      </w:pPr>
      <w:r>
        <w:br w:type="page"/>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0"/>
        <w:gridCol w:w="1599"/>
        <w:gridCol w:w="1440"/>
        <w:gridCol w:w="1449"/>
        <w:gridCol w:w="1716"/>
        <w:gridCol w:w="1556"/>
      </w:tblGrid>
      <w:tr w:rsidR="00A3569D" w14:paraId="3AB2C9B8" w14:textId="42619338" w:rsidTr="00C00196">
        <w:tc>
          <w:tcPr>
            <w:tcW w:w="9350" w:type="dxa"/>
            <w:gridSpan w:val="6"/>
          </w:tcPr>
          <w:p w14:paraId="34599825" w14:textId="181676BF" w:rsidR="00A3569D" w:rsidRDefault="00A3569D" w:rsidP="00A3569D">
            <w:pPr>
              <w:pStyle w:val="Heading1"/>
            </w:pPr>
            <w:bookmarkStart w:id="8" w:name="_Toc213075326"/>
            <w:r w:rsidRPr="004D57F6">
              <w:rPr>
                <w:b w:val="0"/>
                <w:bCs/>
              </w:rPr>
              <w:lastRenderedPageBreak/>
              <w:t>Strengthening the</w:t>
            </w:r>
            <w:r>
              <w:t xml:space="preserve"> </w:t>
            </w:r>
            <w:r w:rsidRPr="004D57F6">
              <w:rPr>
                <w:b w:val="0"/>
                <w:bCs/>
              </w:rPr>
              <w:t>Long-Term Care Services We Provide:</w:t>
            </w:r>
            <w:r>
              <w:t xml:space="preserve"> Occupancy Rate</w:t>
            </w:r>
            <w:bookmarkEnd w:id="8"/>
          </w:p>
        </w:tc>
      </w:tr>
      <w:tr w:rsidR="00583B87" w14:paraId="3EC4C559" w14:textId="6C2EA43F" w:rsidTr="00C00196">
        <w:tc>
          <w:tcPr>
            <w:tcW w:w="1590" w:type="dxa"/>
            <w:vAlign w:val="center"/>
          </w:tcPr>
          <w:p w14:paraId="77F15D86" w14:textId="69D44766" w:rsidR="00583B87" w:rsidRPr="004D57F6" w:rsidRDefault="00583B87" w:rsidP="00583B87">
            <w:pPr>
              <w:jc w:val="center"/>
              <w:rPr>
                <w:b/>
                <w:bCs w:val="0"/>
              </w:rPr>
            </w:pPr>
            <w:r>
              <w:rPr>
                <w:b/>
                <w:bCs w:val="0"/>
              </w:rPr>
              <w:t>98.5</w:t>
            </w:r>
            <w:r w:rsidRPr="004D57F6">
              <w:rPr>
                <w:b/>
                <w:bCs w:val="0"/>
              </w:rPr>
              <w:t>%</w:t>
            </w:r>
          </w:p>
        </w:tc>
        <w:tc>
          <w:tcPr>
            <w:tcW w:w="1599" w:type="dxa"/>
            <w:vAlign w:val="center"/>
          </w:tcPr>
          <w:p w14:paraId="019DDB0A" w14:textId="1096B9F8" w:rsidR="00583B87" w:rsidRPr="004D57F6" w:rsidRDefault="00583B87" w:rsidP="00583B87">
            <w:pPr>
              <w:jc w:val="center"/>
              <w:rPr>
                <w:b/>
                <w:bCs w:val="0"/>
              </w:rPr>
            </w:pPr>
            <w:r w:rsidRPr="004D57F6">
              <w:rPr>
                <w:b/>
                <w:bCs w:val="0"/>
              </w:rPr>
              <w:t>99.2%</w:t>
            </w:r>
          </w:p>
        </w:tc>
        <w:tc>
          <w:tcPr>
            <w:tcW w:w="1440" w:type="dxa"/>
            <w:vAlign w:val="center"/>
          </w:tcPr>
          <w:p w14:paraId="1FE8BDC4" w14:textId="16E848DF" w:rsidR="00583B87" w:rsidRDefault="00583B87" w:rsidP="00583B87">
            <w:pPr>
              <w:jc w:val="center"/>
            </w:pPr>
            <w:r w:rsidRPr="00195E63">
              <w:rPr>
                <w:rFonts w:eastAsia="Aptos"/>
                <w:noProof/>
                <w:sz w:val="18"/>
                <w:szCs w:val="18"/>
              </w:rPr>
              <mc:AlternateContent>
                <mc:Choice Requires="wps">
                  <w:drawing>
                    <wp:inline distT="0" distB="0" distL="0" distR="0" wp14:anchorId="0E093232" wp14:editId="11D76768">
                      <wp:extent cx="209550" cy="200025"/>
                      <wp:effectExtent l="0" t="0" r="19050" b="28575"/>
                      <wp:docPr id="764256957" name="Oval 4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ellipse">
                                <a:avLst/>
                              </a:prstGeom>
                              <a:solidFill>
                                <a:srgbClr val="C00000"/>
                              </a:solidFill>
                              <a:ln w="9525">
                                <a:solidFill>
                                  <a:srgbClr val="A21521"/>
                                </a:solidFill>
                                <a:round/>
                                <a:headEnd/>
                                <a:tailEnd/>
                              </a:ln>
                            </wps:spPr>
                            <wps:bodyPr rot="0" vert="horz" wrap="square" lIns="91440" tIns="45720" rIns="91440" bIns="45720" anchor="t" anchorCtr="0" upright="1">
                              <a:noAutofit/>
                            </wps:bodyPr>
                          </wps:wsp>
                        </a:graphicData>
                      </a:graphic>
                    </wp:inline>
                  </w:drawing>
                </mc:Choice>
                <mc:Fallback>
                  <w:pict>
                    <v:oval w14:anchorId="0170740B" id="Oval 438" o:spid="_x0000_s1026" style="width:16.5pt;height:1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" fillcolor="#c00000" strokecolor="#a21521">
                      <w10:anchorlock/>
                    </v:oval>
                  </w:pict>
                </mc:Fallback>
              </mc:AlternateContent>
            </w:r>
          </w:p>
        </w:tc>
        <w:tc>
          <w:tcPr>
            <w:tcW w:w="1449" w:type="dxa"/>
            <w:vAlign w:val="center"/>
          </w:tcPr>
          <w:p w14:paraId="6A0C9C35" w14:textId="7B62C84F" w:rsidR="00583B87" w:rsidRDefault="00583B87" w:rsidP="00583B87">
            <w:pPr>
              <w:jc w:val="center"/>
            </w:pPr>
            <w:r w:rsidRPr="00195E63">
              <w:rPr>
                <w:rFonts w:eastAsia="Aptos"/>
                <w:noProof/>
                <w:sz w:val="18"/>
                <w:szCs w:val="18"/>
              </w:rPr>
              <w:drawing>
                <wp:inline distT="0" distB="0" distL="0" distR="0" wp14:anchorId="2CF355A4" wp14:editId="0E293086">
                  <wp:extent cx="341630" cy="341630"/>
                  <wp:effectExtent l="0" t="0" r="1270" b="1270"/>
                  <wp:docPr id="116204089" name="Picture 1" descr="A red arrow pointing dow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198020" name="Picture 1" descr="A red arrow pointing down&#10;&#10;AI-generated content may be incorrect."/>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41630" cy="341630"/>
                          </a:xfrm>
                          <a:prstGeom prst="rect">
                            <a:avLst/>
                          </a:prstGeom>
                          <a:noFill/>
                        </pic:spPr>
                      </pic:pic>
                    </a:graphicData>
                  </a:graphic>
                </wp:inline>
              </w:drawing>
            </w:r>
          </w:p>
        </w:tc>
        <w:tc>
          <w:tcPr>
            <w:tcW w:w="1716" w:type="dxa"/>
            <w:vAlign w:val="center"/>
          </w:tcPr>
          <w:p w14:paraId="4411714F" w14:textId="4B444B17" w:rsidR="00583B87" w:rsidRDefault="00583B87" w:rsidP="00583B87">
            <w:pPr>
              <w:jc w:val="center"/>
            </w:pPr>
            <w:r w:rsidRPr="0070645B">
              <w:rPr>
                <w:noProof/>
              </w:rPr>
              <w:drawing>
                <wp:inline distT="0" distB="0" distL="0" distR="0" wp14:anchorId="160192D7" wp14:editId="556B01A5">
                  <wp:extent cx="702310" cy="546735"/>
                  <wp:effectExtent l="0" t="0" r="2540" b="5715"/>
                  <wp:docPr id="842726243" name="Object 2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c>
          <w:tcPr>
            <w:tcW w:w="1556" w:type="dxa"/>
            <w:vAlign w:val="center"/>
          </w:tcPr>
          <w:p w14:paraId="545FF8CD" w14:textId="052AF1FC" w:rsidR="00583B87" w:rsidRDefault="00583B87" w:rsidP="00583B87">
            <w:pPr>
              <w:jc w:val="center"/>
            </w:pPr>
            <w:r w:rsidRPr="0070645B">
              <w:rPr>
                <w:noProof/>
              </w:rPr>
              <w:drawing>
                <wp:inline distT="0" distB="0" distL="0" distR="0" wp14:anchorId="5B91F842" wp14:editId="4A76B0ED">
                  <wp:extent cx="318654" cy="318654"/>
                  <wp:effectExtent l="0" t="0" r="5715" b="5715"/>
                  <wp:docPr id="2046841657" name="Picture 2046841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northwood (1).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22630" cy="322630"/>
                          </a:xfrm>
                          <a:prstGeom prst="rect">
                            <a:avLst/>
                          </a:prstGeom>
                        </pic:spPr>
                      </pic:pic>
                    </a:graphicData>
                  </a:graphic>
                </wp:inline>
              </w:drawing>
            </w:r>
          </w:p>
        </w:tc>
      </w:tr>
      <w:tr w:rsidR="00A3569D" w14:paraId="6BA65C6C" w14:textId="00D8AA51" w:rsidTr="00C00196">
        <w:tc>
          <w:tcPr>
            <w:tcW w:w="1590" w:type="dxa"/>
            <w:vAlign w:val="center"/>
          </w:tcPr>
          <w:p w14:paraId="1DD3AEB4" w14:textId="4D64DF81" w:rsidR="00A3569D" w:rsidRPr="0089571D" w:rsidRDefault="00A3569D" w:rsidP="0089571D">
            <w:pPr>
              <w:jc w:val="center"/>
              <w:rPr>
                <w:b/>
                <w:bCs w:val="0"/>
              </w:rPr>
            </w:pPr>
            <w:r w:rsidRPr="0089571D">
              <w:rPr>
                <w:b/>
                <w:bCs w:val="0"/>
              </w:rPr>
              <w:t>Rate</w:t>
            </w:r>
          </w:p>
        </w:tc>
        <w:tc>
          <w:tcPr>
            <w:tcW w:w="1599" w:type="dxa"/>
            <w:vAlign w:val="center"/>
          </w:tcPr>
          <w:p w14:paraId="5CE1F692" w14:textId="31DF2F9B" w:rsidR="00A3569D" w:rsidRPr="0089571D" w:rsidRDefault="00A3569D" w:rsidP="0089571D">
            <w:pPr>
              <w:jc w:val="center"/>
              <w:rPr>
                <w:b/>
                <w:bCs w:val="0"/>
              </w:rPr>
            </w:pPr>
            <w:r w:rsidRPr="0089571D">
              <w:rPr>
                <w:b/>
                <w:bCs w:val="0"/>
              </w:rPr>
              <w:t>Target</w:t>
            </w:r>
          </w:p>
        </w:tc>
        <w:tc>
          <w:tcPr>
            <w:tcW w:w="1440" w:type="dxa"/>
            <w:vAlign w:val="center"/>
          </w:tcPr>
          <w:p w14:paraId="63BD2E4E" w14:textId="5A321BAF" w:rsidR="00A3569D" w:rsidRPr="0089571D" w:rsidRDefault="00A3569D" w:rsidP="0089571D">
            <w:pPr>
              <w:jc w:val="center"/>
              <w:rPr>
                <w:b/>
                <w:bCs w:val="0"/>
              </w:rPr>
            </w:pPr>
            <w:r w:rsidRPr="0089571D">
              <w:rPr>
                <w:b/>
                <w:bCs w:val="0"/>
              </w:rPr>
              <w:t>Target Met</w:t>
            </w:r>
          </w:p>
        </w:tc>
        <w:tc>
          <w:tcPr>
            <w:tcW w:w="1449" w:type="dxa"/>
            <w:vAlign w:val="center"/>
          </w:tcPr>
          <w:p w14:paraId="040E2921" w14:textId="4F5CE243" w:rsidR="00A3569D" w:rsidRPr="0089571D" w:rsidRDefault="00A3569D" w:rsidP="0089571D">
            <w:pPr>
              <w:jc w:val="center"/>
              <w:rPr>
                <w:b/>
                <w:bCs w:val="0"/>
              </w:rPr>
            </w:pPr>
            <w:r w:rsidRPr="0089571D">
              <w:rPr>
                <w:b/>
                <w:bCs w:val="0"/>
              </w:rPr>
              <w:t>Trend</w:t>
            </w:r>
          </w:p>
        </w:tc>
        <w:tc>
          <w:tcPr>
            <w:tcW w:w="1716" w:type="dxa"/>
            <w:vAlign w:val="center"/>
          </w:tcPr>
          <w:p w14:paraId="3F499DF1" w14:textId="39610E70" w:rsidR="00A3569D" w:rsidRPr="0089571D" w:rsidRDefault="00A3569D" w:rsidP="0089571D">
            <w:pPr>
              <w:jc w:val="center"/>
              <w:rPr>
                <w:b/>
                <w:bCs w:val="0"/>
              </w:rPr>
            </w:pPr>
            <w:r w:rsidRPr="0089571D">
              <w:rPr>
                <w:b/>
                <w:bCs w:val="0"/>
              </w:rPr>
              <w:t>Reporting</w:t>
            </w:r>
          </w:p>
        </w:tc>
        <w:tc>
          <w:tcPr>
            <w:tcW w:w="1556" w:type="dxa"/>
            <w:vAlign w:val="center"/>
          </w:tcPr>
          <w:p w14:paraId="130A90BD" w14:textId="5B73C051" w:rsidR="00A3569D" w:rsidRPr="0089571D" w:rsidRDefault="00A3569D" w:rsidP="0089571D">
            <w:pPr>
              <w:jc w:val="center"/>
              <w:rPr>
                <w:b/>
                <w:bCs w:val="0"/>
              </w:rPr>
            </w:pPr>
            <w:r w:rsidRPr="0089571D">
              <w:rPr>
                <w:b/>
                <w:bCs w:val="0"/>
              </w:rPr>
              <w:t>Quadrant</w:t>
            </w:r>
          </w:p>
        </w:tc>
      </w:tr>
    </w:tbl>
    <w:p w14:paraId="57BA3D38" w14:textId="726947B1" w:rsidR="00B70931" w:rsidRPr="00A3569D" w:rsidRDefault="00A3569D" w:rsidP="00A3569D">
      <w:r w:rsidRPr="00A3569D">
        <w:rPr>
          <w:b/>
          <w:bCs w:val="0"/>
        </w:rPr>
        <w:t>Measurement:</w:t>
      </w:r>
      <w:r w:rsidRPr="00A3569D">
        <w:t xml:space="preserve"> The Occupancy Rate is the ratio of occupied beds to the total number of beds that are licensed to operate by </w:t>
      </w:r>
      <w:r w:rsidR="008C5FCE" w:rsidRPr="00596437">
        <w:t>Seniors &amp; Long-Term Care</w:t>
      </w:r>
      <w:r w:rsidR="008C5FCE">
        <w:t xml:space="preserve"> (</w:t>
      </w:r>
      <w:r w:rsidRPr="00A3569D">
        <w:t>SLTC</w:t>
      </w:r>
      <w:r w:rsidR="008C5FCE">
        <w:t>)</w:t>
      </w:r>
      <w:r w:rsidRPr="00A3569D">
        <w:t xml:space="preserve"> under the </w:t>
      </w:r>
      <w:r w:rsidRPr="001B6710">
        <w:rPr>
          <w:i/>
          <w:iCs/>
        </w:rPr>
        <w:t>Homes for Special Care Act.</w:t>
      </w:r>
      <w:r w:rsidRPr="00A3569D">
        <w:t xml:space="preserve"> </w:t>
      </w:r>
    </w:p>
    <w:p w14:paraId="1BCDCD8B" w14:textId="77777777" w:rsidR="00A3569D" w:rsidRPr="00A3569D" w:rsidRDefault="00A3569D" w:rsidP="00A3569D"/>
    <w:p w14:paraId="7B0615F8" w14:textId="7F044932" w:rsidR="00B70931" w:rsidRDefault="009631C3" w:rsidP="00A3569D">
      <w:pPr>
        <w:jc w:val="center"/>
        <w:rPr>
          <w:color w:val="AFD4F1"/>
        </w:rPr>
      </w:pPr>
      <w:r>
        <w:rPr>
          <w:noProof/>
        </w:rPr>
        <w:drawing>
          <wp:inline distT="0" distB="0" distL="0" distR="0" wp14:anchorId="0F9E3616" wp14:editId="530593F2">
            <wp:extent cx="5940000" cy="2988000"/>
            <wp:effectExtent l="0" t="0" r="3810" b="3175"/>
            <wp:docPr id="489082056" name="Chart 1">
              <a:extLst xmlns:a="http://schemas.openxmlformats.org/drawingml/2006/main">
                <a:ext uri="{FF2B5EF4-FFF2-40B4-BE49-F238E27FC236}">
                  <a16:creationId xmlns:a16="http://schemas.microsoft.com/office/drawing/2014/main" id="{60477599-9495-3248-FB58-2060FF46C6D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08C71F52" w14:textId="77777777" w:rsidR="007A17B3" w:rsidRDefault="007A17B3" w:rsidP="00A3569D">
      <w:pPr>
        <w:jc w:val="center"/>
        <w:rPr>
          <w:color w:val="AFD4F1"/>
        </w:rPr>
      </w:pPr>
    </w:p>
    <w:p w14:paraId="39FCEADC" w14:textId="77777777" w:rsidR="007A17B3" w:rsidRPr="007A17B3" w:rsidRDefault="007A17B3" w:rsidP="007A17B3">
      <w:pPr>
        <w:rPr>
          <w:b/>
          <w:bCs w:val="0"/>
        </w:rPr>
      </w:pPr>
      <w:r w:rsidRPr="007A17B3">
        <w:rPr>
          <w:b/>
          <w:bCs w:val="0"/>
        </w:rPr>
        <w:t>Key Points</w:t>
      </w:r>
    </w:p>
    <w:p w14:paraId="11E2A85D" w14:textId="6CFA656C" w:rsidR="007A17B3" w:rsidRDefault="00E35950">
      <w:pPr>
        <w:jc w:val="left"/>
      </w:pPr>
      <w:r w:rsidRPr="007A17B3">
        <w:t>The Q</w:t>
      </w:r>
      <w:r>
        <w:t>2</w:t>
      </w:r>
      <w:r w:rsidRPr="007A17B3">
        <w:t xml:space="preserve"> occupancy rate for 2025-26 was </w:t>
      </w:r>
      <w:r>
        <w:t>98.5</w:t>
      </w:r>
      <w:r w:rsidRPr="007A17B3">
        <w:t>% (</w:t>
      </w:r>
      <w:r>
        <w:t>1.3</w:t>
      </w:r>
      <w:r w:rsidRPr="007A17B3">
        <w:t xml:space="preserve"> average vacant beds per day), </w:t>
      </w:r>
      <w:r>
        <w:t xml:space="preserve">a decrease compared to the last quarter. This </w:t>
      </w:r>
      <w:r w:rsidR="00BC3262">
        <w:t xml:space="preserve">brings the occupancy rate </w:t>
      </w:r>
      <w:r>
        <w:t xml:space="preserve">just below </w:t>
      </w:r>
      <w:r w:rsidRPr="007A17B3">
        <w:t>the targeted rate</w:t>
      </w:r>
      <w:r w:rsidR="00583B87">
        <w:t xml:space="preserve"> of 99.2%</w:t>
      </w:r>
      <w:r w:rsidRPr="007A17B3">
        <w:t xml:space="preserve"> from SLTC</w:t>
      </w:r>
      <w:r>
        <w:t>.</w:t>
      </w:r>
      <w:r w:rsidR="007A17B3">
        <w:br w:type="page"/>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
        <w:gridCol w:w="1558"/>
        <w:gridCol w:w="1558"/>
        <w:gridCol w:w="1558"/>
        <w:gridCol w:w="1559"/>
        <w:gridCol w:w="1559"/>
      </w:tblGrid>
      <w:tr w:rsidR="00C84D6D" w14:paraId="6CAF387F" w14:textId="77777777" w:rsidTr="09A253A2">
        <w:tc>
          <w:tcPr>
            <w:tcW w:w="9350" w:type="dxa"/>
            <w:gridSpan w:val="6"/>
          </w:tcPr>
          <w:p w14:paraId="20F83252" w14:textId="5A4A97E0" w:rsidR="00C84D6D" w:rsidRDefault="00C84D6D" w:rsidP="00C84D6D">
            <w:pPr>
              <w:pStyle w:val="Heading1"/>
            </w:pPr>
            <w:bookmarkStart w:id="9" w:name="_Toc213075327"/>
            <w:r w:rsidRPr="004D57F6">
              <w:rPr>
                <w:b w:val="0"/>
                <w:bCs/>
              </w:rPr>
              <w:lastRenderedPageBreak/>
              <w:t>Strengthening the Long-Term Care Services We Provide:</w:t>
            </w:r>
            <w:r>
              <w:t xml:space="preserve"> Resident Incident Rates</w:t>
            </w:r>
            <w:bookmarkEnd w:id="9"/>
          </w:p>
        </w:tc>
      </w:tr>
      <w:tr w:rsidR="00C84D6D" w14:paraId="4781BE4C" w14:textId="77777777" w:rsidTr="09A253A2">
        <w:tc>
          <w:tcPr>
            <w:tcW w:w="1558" w:type="dxa"/>
            <w:vAlign w:val="center"/>
          </w:tcPr>
          <w:p w14:paraId="795B98FF" w14:textId="4A694ADE" w:rsidR="00C84D6D" w:rsidRPr="0070645B" w:rsidRDefault="00534011" w:rsidP="09A253A2">
            <w:pPr>
              <w:jc w:val="center"/>
              <w:rPr>
                <w:rFonts w:cs="Calibri Light"/>
                <w:b/>
              </w:rPr>
            </w:pPr>
            <w:r w:rsidRPr="09A253A2">
              <w:rPr>
                <w:rFonts w:cs="Calibri Light"/>
                <w:b/>
              </w:rPr>
              <w:t>10</w:t>
            </w:r>
          </w:p>
          <w:p w14:paraId="19174FA2" w14:textId="63715455" w:rsidR="00C84D6D" w:rsidRDefault="00C84D6D" w:rsidP="00C84D6D">
            <w:pPr>
              <w:jc w:val="center"/>
            </w:pPr>
            <w:r w:rsidRPr="0070645B">
              <w:rPr>
                <w:rFonts w:cs="Calibri Light"/>
                <w:sz w:val="18"/>
                <w:szCs w:val="18"/>
              </w:rPr>
              <w:t>Incidents</w:t>
            </w:r>
            <w:r w:rsidR="001B6710">
              <w:rPr>
                <w:rFonts w:cs="Calibri Light"/>
                <w:sz w:val="18"/>
                <w:szCs w:val="18"/>
              </w:rPr>
              <w:t xml:space="preserve"> </w:t>
            </w:r>
            <w:r w:rsidRPr="0070645B">
              <w:rPr>
                <w:rFonts w:cs="Calibri Light"/>
                <w:sz w:val="18"/>
                <w:szCs w:val="18"/>
              </w:rPr>
              <w:t>/ 1000 resident days</w:t>
            </w:r>
          </w:p>
        </w:tc>
        <w:tc>
          <w:tcPr>
            <w:tcW w:w="1558" w:type="dxa"/>
            <w:vAlign w:val="center"/>
          </w:tcPr>
          <w:p w14:paraId="2E56B81E" w14:textId="66332855" w:rsidR="00C84D6D" w:rsidRDefault="00C84D6D" w:rsidP="00C84D6D">
            <w:pPr>
              <w:jc w:val="center"/>
            </w:pPr>
            <w:r>
              <w:rPr>
                <w:rFonts w:cs="Calibri Light"/>
                <w:b/>
              </w:rPr>
              <w:t>TBD</w:t>
            </w:r>
          </w:p>
        </w:tc>
        <w:tc>
          <w:tcPr>
            <w:tcW w:w="1558" w:type="dxa"/>
            <w:vAlign w:val="center"/>
          </w:tcPr>
          <w:p w14:paraId="539F2B88" w14:textId="77777777" w:rsidR="00C84D6D" w:rsidRPr="0070645B" w:rsidRDefault="00C84D6D" w:rsidP="00C84D6D">
            <w:pPr>
              <w:jc w:val="center"/>
              <w:rPr>
                <w:rFonts w:cs="Calibri Light"/>
                <w:b/>
              </w:rPr>
            </w:pPr>
          </w:p>
          <w:p w14:paraId="1C55D467" w14:textId="4456F81B" w:rsidR="00C84D6D" w:rsidRPr="0070645B" w:rsidRDefault="797A563C" w:rsidP="0F5782CF">
            <w:pPr>
              <w:jc w:val="center"/>
              <w:rPr>
                <w:rFonts w:cs="Calibri Light"/>
                <w:b/>
              </w:rPr>
            </w:pPr>
            <w:r w:rsidRPr="0F5782CF">
              <w:rPr>
                <w:rFonts w:cs="Calibri Light"/>
                <w:b/>
              </w:rPr>
              <w:t>N/A</w:t>
            </w:r>
          </w:p>
          <w:p w14:paraId="4FE22E90" w14:textId="77777777" w:rsidR="00C84D6D" w:rsidRDefault="00C84D6D" w:rsidP="00C84D6D">
            <w:pPr>
              <w:jc w:val="center"/>
            </w:pPr>
          </w:p>
        </w:tc>
        <w:tc>
          <w:tcPr>
            <w:tcW w:w="1558" w:type="dxa"/>
            <w:vAlign w:val="center"/>
          </w:tcPr>
          <w:p w14:paraId="33213815" w14:textId="23C23EA6" w:rsidR="00C84D6D" w:rsidRDefault="00C84D6D" w:rsidP="00C84D6D">
            <w:pPr>
              <w:jc w:val="center"/>
            </w:pPr>
            <w:r w:rsidRPr="006762E1">
              <w:rPr>
                <w:b/>
                <w:noProof/>
                <w:color w:val="00B050"/>
                <w:sz w:val="21"/>
                <w:szCs w:val="21"/>
              </w:rPr>
              <w:drawing>
                <wp:inline distT="0" distB="0" distL="0" distR="0" wp14:anchorId="6DEA27DD" wp14:editId="3A68DFCF">
                  <wp:extent cx="341745" cy="341745"/>
                  <wp:effectExtent l="0" t="0" r="1270" b="1270"/>
                  <wp:docPr id="1094767718" name="Picture 1094767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1.png"/>
                          <pic:cNvPicPr/>
                        </pic:nvPicPr>
                        <pic:blipFill>
                          <a:blip r:embed="rId23" cstate="print">
                            <a:extLst>
                              <a:ext uri="{28A0092B-C50C-407E-A947-70E740481C1C}">
                                <a14:useLocalDpi xmlns:a14="http://schemas.microsoft.com/office/drawing/2010/main" val="0"/>
                              </a:ext>
                            </a:extLst>
                          </a:blip>
                          <a:stretch>
                            <a:fillRect/>
                          </a:stretch>
                        </pic:blipFill>
                        <pic:spPr>
                          <a:xfrm flipV="1">
                            <a:off x="0" y="0"/>
                            <a:ext cx="347285" cy="347285"/>
                          </a:xfrm>
                          <a:prstGeom prst="rect">
                            <a:avLst/>
                          </a:prstGeom>
                          <a:solidFill>
                            <a:srgbClr val="C00000"/>
                          </a:solidFill>
                        </pic:spPr>
                      </pic:pic>
                    </a:graphicData>
                  </a:graphic>
                </wp:inline>
              </w:drawing>
            </w:r>
          </w:p>
        </w:tc>
        <w:tc>
          <w:tcPr>
            <w:tcW w:w="1559" w:type="dxa"/>
            <w:vAlign w:val="center"/>
          </w:tcPr>
          <w:p w14:paraId="1C715B71" w14:textId="17993681" w:rsidR="00C84D6D" w:rsidRDefault="00C84D6D" w:rsidP="00C84D6D">
            <w:pPr>
              <w:jc w:val="center"/>
            </w:pPr>
            <w:r w:rsidRPr="0070645B">
              <w:rPr>
                <w:rFonts w:cs="Calibri Light"/>
                <w:b/>
                <w:noProof/>
              </w:rPr>
              <w:drawing>
                <wp:inline distT="0" distB="0" distL="0" distR="0" wp14:anchorId="6BCCA25E" wp14:editId="247DD022">
                  <wp:extent cx="702310" cy="554355"/>
                  <wp:effectExtent l="0" t="0" r="2540" b="0"/>
                  <wp:docPr id="332512710" name="Object 2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c>
          <w:tcPr>
            <w:tcW w:w="1559" w:type="dxa"/>
            <w:vAlign w:val="center"/>
          </w:tcPr>
          <w:p w14:paraId="09A6760E" w14:textId="77777777" w:rsidR="00C84D6D" w:rsidRPr="0070645B" w:rsidRDefault="00C84D6D" w:rsidP="00C84D6D">
            <w:pPr>
              <w:jc w:val="center"/>
              <w:rPr>
                <w:rFonts w:cs="Calibri Light"/>
                <w:b/>
              </w:rPr>
            </w:pPr>
          </w:p>
          <w:p w14:paraId="520BB86C" w14:textId="77777777" w:rsidR="00C84D6D" w:rsidRPr="0070645B" w:rsidRDefault="00C84D6D" w:rsidP="00C84D6D">
            <w:pPr>
              <w:jc w:val="center"/>
              <w:rPr>
                <w:rFonts w:cs="Calibri Light"/>
                <w:b/>
              </w:rPr>
            </w:pPr>
            <w:r w:rsidRPr="0070645B">
              <w:rPr>
                <w:rFonts w:cs="Calibri Light"/>
                <w:noProof/>
              </w:rPr>
              <w:drawing>
                <wp:inline distT="0" distB="0" distL="0" distR="0" wp14:anchorId="26AEF010" wp14:editId="50B49299">
                  <wp:extent cx="325582" cy="325582"/>
                  <wp:effectExtent l="0" t="0" r="0" b="0"/>
                  <wp:docPr id="1743968123" name="Picture 1743968123" descr="A brown figure with arms extende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Picture 143" descr="A brown figure with arms extended&#10;&#10;Description automatically generated"/>
                          <pic:cNvPicPr/>
                        </pic:nvPicPr>
                        <pic:blipFill>
                          <a:blip r:embed="rId24" cstate="print">
                            <a:extLst>
                              <a:ext uri="{28A0092B-C50C-407E-A947-70E740481C1C}">
                                <a14:useLocalDpi xmlns:a14="http://schemas.microsoft.com/office/drawing/2010/main" val="0"/>
                              </a:ext>
                            </a:extLst>
                          </a:blip>
                          <a:stretch>
                            <a:fillRect/>
                          </a:stretch>
                        </pic:blipFill>
                        <pic:spPr>
                          <a:xfrm>
                            <a:off x="0" y="0"/>
                            <a:ext cx="330475" cy="330475"/>
                          </a:xfrm>
                          <a:prstGeom prst="rect">
                            <a:avLst/>
                          </a:prstGeom>
                        </pic:spPr>
                      </pic:pic>
                    </a:graphicData>
                  </a:graphic>
                </wp:inline>
              </w:drawing>
            </w:r>
          </w:p>
          <w:p w14:paraId="43CDC169" w14:textId="77777777" w:rsidR="00C84D6D" w:rsidRDefault="00C84D6D" w:rsidP="00C84D6D">
            <w:pPr>
              <w:jc w:val="center"/>
            </w:pPr>
          </w:p>
        </w:tc>
      </w:tr>
      <w:tr w:rsidR="00C84D6D" w14:paraId="5E0E9F77" w14:textId="77777777" w:rsidTr="09A253A2">
        <w:tc>
          <w:tcPr>
            <w:tcW w:w="1558" w:type="dxa"/>
            <w:vAlign w:val="center"/>
          </w:tcPr>
          <w:p w14:paraId="576E4BB0" w14:textId="31B62187" w:rsidR="00C84D6D" w:rsidRDefault="00C84D6D" w:rsidP="00FA3518">
            <w:pPr>
              <w:jc w:val="center"/>
            </w:pPr>
            <w:r>
              <w:rPr>
                <w:rFonts w:cs="Calibri Light"/>
                <w:b/>
              </w:rPr>
              <w:t>Rate</w:t>
            </w:r>
          </w:p>
        </w:tc>
        <w:tc>
          <w:tcPr>
            <w:tcW w:w="1558" w:type="dxa"/>
            <w:vAlign w:val="center"/>
          </w:tcPr>
          <w:p w14:paraId="3D5A9639" w14:textId="785A8CE1" w:rsidR="00C84D6D" w:rsidRDefault="00C84D6D" w:rsidP="00FA3518">
            <w:pPr>
              <w:jc w:val="center"/>
            </w:pPr>
            <w:r>
              <w:rPr>
                <w:rFonts w:cs="Calibri Light"/>
                <w:b/>
              </w:rPr>
              <w:t>Target</w:t>
            </w:r>
          </w:p>
        </w:tc>
        <w:tc>
          <w:tcPr>
            <w:tcW w:w="1558" w:type="dxa"/>
            <w:vAlign w:val="center"/>
          </w:tcPr>
          <w:p w14:paraId="5741E923" w14:textId="44DB91FE" w:rsidR="00C84D6D" w:rsidRDefault="00C84D6D" w:rsidP="00FA3518">
            <w:pPr>
              <w:jc w:val="center"/>
            </w:pPr>
            <w:r w:rsidRPr="0070645B">
              <w:rPr>
                <w:rFonts w:cs="Calibri Light"/>
                <w:b/>
              </w:rPr>
              <w:t>Target</w:t>
            </w:r>
            <w:r>
              <w:rPr>
                <w:rFonts w:cs="Calibri Light"/>
                <w:b/>
              </w:rPr>
              <w:t xml:space="preserve"> Met</w:t>
            </w:r>
          </w:p>
        </w:tc>
        <w:tc>
          <w:tcPr>
            <w:tcW w:w="1558" w:type="dxa"/>
            <w:vAlign w:val="center"/>
          </w:tcPr>
          <w:p w14:paraId="1699DB27" w14:textId="367C99A9" w:rsidR="00C84D6D" w:rsidRDefault="00C84D6D" w:rsidP="00FA3518">
            <w:pPr>
              <w:jc w:val="center"/>
            </w:pPr>
            <w:r w:rsidRPr="0070645B">
              <w:rPr>
                <w:rFonts w:cs="Calibri Light"/>
                <w:b/>
              </w:rPr>
              <w:t>Trend</w:t>
            </w:r>
          </w:p>
        </w:tc>
        <w:tc>
          <w:tcPr>
            <w:tcW w:w="1559" w:type="dxa"/>
            <w:vAlign w:val="center"/>
          </w:tcPr>
          <w:p w14:paraId="27792F2D" w14:textId="651FC0CF" w:rsidR="00C84D6D" w:rsidRDefault="00C84D6D" w:rsidP="00FA3518">
            <w:pPr>
              <w:jc w:val="center"/>
            </w:pPr>
            <w:r w:rsidRPr="0070645B">
              <w:rPr>
                <w:rFonts w:cs="Calibri Light"/>
                <w:b/>
              </w:rPr>
              <w:t>Reporting</w:t>
            </w:r>
          </w:p>
        </w:tc>
        <w:tc>
          <w:tcPr>
            <w:tcW w:w="1559" w:type="dxa"/>
            <w:vAlign w:val="center"/>
          </w:tcPr>
          <w:p w14:paraId="6F139A2D" w14:textId="0E34ABEE" w:rsidR="00C84D6D" w:rsidRDefault="00C84D6D" w:rsidP="00FA3518">
            <w:pPr>
              <w:jc w:val="center"/>
            </w:pPr>
            <w:r w:rsidRPr="0070645B">
              <w:rPr>
                <w:rFonts w:cs="Calibri Light"/>
                <w:b/>
              </w:rPr>
              <w:t>Quadrant</w:t>
            </w:r>
          </w:p>
        </w:tc>
      </w:tr>
    </w:tbl>
    <w:p w14:paraId="2377DE0B" w14:textId="630C1F5C" w:rsidR="007A17B3" w:rsidRDefault="00C84D6D" w:rsidP="007A17B3">
      <w:r>
        <w:rPr>
          <w:b/>
          <w:bCs w:val="0"/>
        </w:rPr>
        <w:t xml:space="preserve">Measurement: </w:t>
      </w:r>
      <w:r>
        <w:t>[</w:t>
      </w:r>
      <w:r w:rsidR="004D57F6">
        <w:t>number</w:t>
      </w:r>
      <w:r>
        <w:t xml:space="preserve"> of incidents (by category)/ </w:t>
      </w:r>
      <w:r w:rsidR="004D57F6">
        <w:t>number of</w:t>
      </w:r>
      <w:r>
        <w:t xml:space="preserve"> occupied bed days] *1000</w:t>
      </w:r>
    </w:p>
    <w:p w14:paraId="364F81C2" w14:textId="77777777" w:rsidR="00C84D6D" w:rsidRDefault="00C84D6D" w:rsidP="007A17B3"/>
    <w:p w14:paraId="4710A517" w14:textId="0BED34BD" w:rsidR="00C84D6D" w:rsidRDefault="00534011" w:rsidP="007A17B3">
      <w:r>
        <w:rPr>
          <w:noProof/>
        </w:rPr>
        <w:drawing>
          <wp:inline distT="0" distB="0" distL="0" distR="0" wp14:anchorId="260CF108" wp14:editId="2FAFBBDB">
            <wp:extent cx="5943600" cy="2986405"/>
            <wp:effectExtent l="0" t="0" r="0" b="4445"/>
            <wp:docPr id="1157081800" name="Chart 1">
              <a:extLst xmlns:a="http://schemas.openxmlformats.org/drawingml/2006/main">
                <a:ext uri="{FF2B5EF4-FFF2-40B4-BE49-F238E27FC236}">
                  <a16:creationId xmlns:a16="http://schemas.microsoft.com/office/drawing/2014/main" id="{6A4F2468-D230-82AB-2950-2B72C31C5B9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0FF2A2E1" w14:textId="77777777" w:rsidR="00C84D6D" w:rsidRDefault="00C84D6D" w:rsidP="007A17B3"/>
    <w:p w14:paraId="62C14E3B" w14:textId="344BDF42" w:rsidR="00C84D6D" w:rsidRDefault="00C84D6D" w:rsidP="007A17B3">
      <w:pPr>
        <w:rPr>
          <w:b/>
          <w:bCs w:val="0"/>
        </w:rPr>
      </w:pPr>
      <w:r>
        <w:rPr>
          <w:b/>
          <w:bCs w:val="0"/>
        </w:rPr>
        <w:t>Key Points</w:t>
      </w:r>
    </w:p>
    <w:p w14:paraId="7D5E5C16" w14:textId="7A5AF1F6" w:rsidR="00823EBC" w:rsidRDefault="007C220E" w:rsidP="007C220E">
      <w:pPr>
        <w:rPr>
          <w:rFonts w:cs="Calibri Light"/>
          <w:color w:val="000000" w:themeColor="text1"/>
        </w:rPr>
      </w:pPr>
      <w:r w:rsidRPr="0F5782CF">
        <w:rPr>
          <w:rFonts w:cs="Calibri Light"/>
          <w:color w:val="000000" w:themeColor="text1"/>
        </w:rPr>
        <w:t>In Q</w:t>
      </w:r>
      <w:r>
        <w:rPr>
          <w:rFonts w:cs="Calibri Light"/>
          <w:color w:val="000000" w:themeColor="text1"/>
        </w:rPr>
        <w:t>2</w:t>
      </w:r>
      <w:r w:rsidRPr="0F5782CF">
        <w:rPr>
          <w:rFonts w:cs="Calibri Light"/>
          <w:color w:val="000000" w:themeColor="text1"/>
        </w:rPr>
        <w:t xml:space="preserve"> 2025-26, Shoreham reported </w:t>
      </w:r>
      <w:r>
        <w:rPr>
          <w:rFonts w:cs="Calibri Light"/>
          <w:color w:val="000000" w:themeColor="text1"/>
        </w:rPr>
        <w:t>9</w:t>
      </w:r>
      <w:r w:rsidRPr="0F5782CF">
        <w:rPr>
          <w:rFonts w:cs="Calibri Light"/>
          <w:color w:val="000000" w:themeColor="text1"/>
        </w:rPr>
        <w:t xml:space="preserve"> responsive behavio</w:t>
      </w:r>
      <w:r w:rsidR="004F237D">
        <w:rPr>
          <w:rFonts w:cs="Calibri Light"/>
          <w:color w:val="000000" w:themeColor="text1"/>
        </w:rPr>
        <w:t>u</w:t>
      </w:r>
      <w:r w:rsidRPr="0F5782CF">
        <w:rPr>
          <w:rFonts w:cs="Calibri Light"/>
          <w:color w:val="000000" w:themeColor="text1"/>
        </w:rPr>
        <w:t>r</w:t>
      </w:r>
      <w:r w:rsidR="004F237D">
        <w:rPr>
          <w:rFonts w:cs="Calibri Light"/>
          <w:color w:val="000000" w:themeColor="text1"/>
        </w:rPr>
        <w:t>s</w:t>
      </w:r>
      <w:r w:rsidRPr="0F5782CF">
        <w:rPr>
          <w:rFonts w:cs="Calibri Light"/>
          <w:color w:val="000000" w:themeColor="text1"/>
        </w:rPr>
        <w:t xml:space="preserve"> incidents, </w:t>
      </w:r>
      <w:r>
        <w:rPr>
          <w:rFonts w:cs="Calibri Light"/>
          <w:color w:val="000000" w:themeColor="text1"/>
        </w:rPr>
        <w:t>a</w:t>
      </w:r>
      <w:r w:rsidR="00F0091B">
        <w:rPr>
          <w:rFonts w:cs="Calibri Light"/>
          <w:color w:val="000000" w:themeColor="text1"/>
        </w:rPr>
        <w:t xml:space="preserve"> small </w:t>
      </w:r>
      <w:r>
        <w:rPr>
          <w:rFonts w:cs="Calibri Light"/>
          <w:color w:val="000000" w:themeColor="text1"/>
        </w:rPr>
        <w:t xml:space="preserve">increase from 8 </w:t>
      </w:r>
      <w:r w:rsidRPr="0F5782CF">
        <w:rPr>
          <w:rFonts w:cs="Calibri Light"/>
          <w:color w:val="000000" w:themeColor="text1"/>
        </w:rPr>
        <w:t xml:space="preserve">in the previous quarter. </w:t>
      </w:r>
      <w:r>
        <w:rPr>
          <w:rFonts w:cs="Calibri Light"/>
          <w:color w:val="000000" w:themeColor="text1"/>
        </w:rPr>
        <w:t xml:space="preserve">Staff have been working closely with the Behaviour Resource Consultant and the Nurse Practitioner to make changes to care plans and strategies to decrease incident and staff injuries. </w:t>
      </w:r>
      <w:r w:rsidRPr="0F5782CF">
        <w:rPr>
          <w:rFonts w:cs="Calibri Light"/>
          <w:color w:val="000000" w:themeColor="text1"/>
        </w:rPr>
        <w:t xml:space="preserve">Falls increased to </w:t>
      </w:r>
      <w:r>
        <w:rPr>
          <w:rFonts w:cs="Calibri Light"/>
          <w:color w:val="000000" w:themeColor="text1"/>
        </w:rPr>
        <w:t xml:space="preserve">43 from </w:t>
      </w:r>
      <w:r w:rsidRPr="0F5782CF">
        <w:rPr>
          <w:rFonts w:cs="Calibri Light"/>
          <w:color w:val="000000" w:themeColor="text1"/>
        </w:rPr>
        <w:t xml:space="preserve">33 </w:t>
      </w:r>
      <w:r>
        <w:rPr>
          <w:rFonts w:cs="Calibri Light"/>
          <w:color w:val="000000" w:themeColor="text1"/>
        </w:rPr>
        <w:t>i</w:t>
      </w:r>
      <w:r w:rsidRPr="0F5782CF">
        <w:rPr>
          <w:rFonts w:cs="Calibri Light"/>
          <w:color w:val="000000" w:themeColor="text1"/>
        </w:rPr>
        <w:t xml:space="preserve">n the last quarter, with </w:t>
      </w:r>
      <w:r>
        <w:rPr>
          <w:rFonts w:cs="Calibri Light"/>
          <w:color w:val="000000" w:themeColor="text1"/>
        </w:rPr>
        <w:t>10</w:t>
      </w:r>
      <w:r w:rsidRPr="0F5782CF">
        <w:rPr>
          <w:rFonts w:cs="Calibri Light"/>
          <w:color w:val="000000" w:themeColor="text1"/>
        </w:rPr>
        <w:t xml:space="preserve"> witnessed and </w:t>
      </w:r>
      <w:r>
        <w:rPr>
          <w:rFonts w:cs="Calibri Light"/>
          <w:color w:val="000000" w:themeColor="text1"/>
        </w:rPr>
        <w:t>33</w:t>
      </w:r>
      <w:r w:rsidRPr="0F5782CF">
        <w:rPr>
          <w:rFonts w:cs="Calibri Light"/>
          <w:color w:val="000000" w:themeColor="text1"/>
        </w:rPr>
        <w:t xml:space="preserve"> unwitnessed. The rise</w:t>
      </w:r>
      <w:r>
        <w:rPr>
          <w:rFonts w:cs="Calibri Light"/>
          <w:color w:val="000000" w:themeColor="text1"/>
        </w:rPr>
        <w:t xml:space="preserve"> in falls</w:t>
      </w:r>
      <w:r w:rsidRPr="0F5782CF">
        <w:rPr>
          <w:rFonts w:cs="Calibri Light"/>
          <w:color w:val="000000" w:themeColor="text1"/>
        </w:rPr>
        <w:t xml:space="preserve"> may be </w:t>
      </w:r>
      <w:r>
        <w:rPr>
          <w:rFonts w:cs="Calibri Light"/>
          <w:color w:val="000000" w:themeColor="text1"/>
        </w:rPr>
        <w:t>a result of new residents, who have greater fall risks.</w:t>
      </w:r>
      <w:r w:rsidRPr="0F5782CF">
        <w:rPr>
          <w:rFonts w:cs="Calibri Light"/>
          <w:color w:val="000000" w:themeColor="text1"/>
        </w:rPr>
        <w:t xml:space="preserve"> </w:t>
      </w:r>
      <w:r>
        <w:rPr>
          <w:rFonts w:cs="Calibri Light"/>
          <w:color w:val="000000" w:themeColor="text1"/>
        </w:rPr>
        <w:t xml:space="preserve">All incidents continue to be reviewed on a regular basis by the Manager of Resident Care and mobility team. </w:t>
      </w:r>
    </w:p>
    <w:p w14:paraId="18692796" w14:textId="2B2DCD71" w:rsidR="00823EBC" w:rsidRDefault="007C220E" w:rsidP="007C220E">
      <w:pPr>
        <w:rPr>
          <w:rFonts w:cs="Calibri Light"/>
          <w:color w:val="000000" w:themeColor="text1"/>
        </w:rPr>
      </w:pPr>
      <w:r w:rsidRPr="0F5782CF">
        <w:rPr>
          <w:rFonts w:cs="Calibri Light"/>
          <w:color w:val="000000" w:themeColor="text1"/>
        </w:rPr>
        <w:t xml:space="preserve">Medication errors </w:t>
      </w:r>
      <w:r>
        <w:rPr>
          <w:rFonts w:cs="Calibri Light"/>
          <w:color w:val="000000" w:themeColor="text1"/>
        </w:rPr>
        <w:t xml:space="preserve">increased to 16 from 11 </w:t>
      </w:r>
      <w:r w:rsidRPr="0F5782CF">
        <w:rPr>
          <w:rFonts w:cs="Calibri Light"/>
          <w:color w:val="000000" w:themeColor="text1"/>
        </w:rPr>
        <w:t>last quarter.</w:t>
      </w:r>
      <w:r>
        <w:rPr>
          <w:rFonts w:cs="Calibri Light"/>
          <w:color w:val="000000" w:themeColor="text1"/>
        </w:rPr>
        <w:t xml:space="preserve"> </w:t>
      </w:r>
      <w:r w:rsidRPr="0F5782CF">
        <w:rPr>
          <w:rFonts w:cs="Calibri Light"/>
          <w:color w:val="000000" w:themeColor="text1"/>
        </w:rPr>
        <w:t xml:space="preserve">Issues included </w:t>
      </w:r>
      <w:r>
        <w:t>6 missed doses, 1 wrong drug, 2 transcription and documentation errors, 2 wrong doses, 3 pharmacy errors, 1 wrong client and 1 other.</w:t>
      </w:r>
      <w:r w:rsidR="00823EBC">
        <w:rPr>
          <w:rFonts w:cs="Calibri Light"/>
          <w:color w:val="000000" w:themeColor="text1"/>
        </w:rPr>
        <w:t xml:space="preserve"> </w:t>
      </w:r>
      <w:r w:rsidRPr="0F5782CF">
        <w:rPr>
          <w:rFonts w:cs="Calibri Light"/>
          <w:color w:val="000000" w:themeColor="text1"/>
        </w:rPr>
        <w:t>Each incident was reviewed to support ongoing prevention efforts.</w:t>
      </w:r>
    </w:p>
    <w:p w14:paraId="0378FDF4" w14:textId="11F43C26" w:rsidR="007C220E" w:rsidRPr="00057CEE" w:rsidRDefault="007C220E" w:rsidP="007C220E">
      <w:r w:rsidRPr="0F5782CF">
        <w:rPr>
          <w:rFonts w:cs="Calibri Light"/>
          <w:color w:val="000000" w:themeColor="text1"/>
        </w:rPr>
        <w:t xml:space="preserve">Lastly, </w:t>
      </w:r>
      <w:r>
        <w:rPr>
          <w:rFonts w:cs="Calibri Light"/>
          <w:color w:val="000000" w:themeColor="text1"/>
        </w:rPr>
        <w:t>13</w:t>
      </w:r>
      <w:r w:rsidRPr="0F5782CF">
        <w:rPr>
          <w:rFonts w:cs="Calibri Light"/>
          <w:color w:val="000000" w:themeColor="text1"/>
        </w:rPr>
        <w:t xml:space="preserve"> other incidents were recorded</w:t>
      </w:r>
      <w:r>
        <w:rPr>
          <w:rFonts w:cs="Calibri Light"/>
          <w:color w:val="000000" w:themeColor="text1"/>
        </w:rPr>
        <w:t xml:space="preserve">, a decrease from 23 last quarter. This included </w:t>
      </w:r>
      <w:r>
        <w:t>2 self-inflicted injuries, 1 elopement, 2 elopements external to facility, 4 choking, 1 injury of unknown cause, and 3 unknown/varied causes.</w:t>
      </w:r>
    </w:p>
    <w:p w14:paraId="4797D940" w14:textId="795C00D1" w:rsidR="00C84D6D" w:rsidRDefault="00C84D6D">
      <w:pPr>
        <w:jc w:val="left"/>
      </w:pPr>
      <w:r>
        <w:br w:type="page"/>
      </w:r>
    </w:p>
    <w:tbl>
      <w:tblPr>
        <w:tblStyle w:val="TableGrid"/>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7"/>
        <w:gridCol w:w="1416"/>
        <w:gridCol w:w="1560"/>
        <w:gridCol w:w="1560"/>
        <w:gridCol w:w="1560"/>
        <w:gridCol w:w="1417"/>
      </w:tblGrid>
      <w:tr w:rsidR="00A77AD4" w:rsidRPr="00A77AD4" w14:paraId="0A4BCE65" w14:textId="77777777" w:rsidTr="00A77AD4">
        <w:trPr>
          <w:trHeight w:val="300"/>
        </w:trPr>
        <w:tc>
          <w:tcPr>
            <w:tcW w:w="9350" w:type="dxa"/>
            <w:gridSpan w:val="6"/>
          </w:tcPr>
          <w:p w14:paraId="4A17B371" w14:textId="77777777" w:rsidR="00DD304D" w:rsidRPr="00A77AD4" w:rsidRDefault="00DD304D">
            <w:pPr>
              <w:pStyle w:val="Heading1"/>
            </w:pPr>
            <w:bookmarkStart w:id="10" w:name="_Toc213075328"/>
            <w:r w:rsidRPr="00A77AD4">
              <w:rPr>
                <w:b w:val="0"/>
                <w:bCs/>
              </w:rPr>
              <w:lastRenderedPageBreak/>
              <w:t>Strengthening the Long-Term Care Services We Provide:</w:t>
            </w:r>
            <w:r w:rsidRPr="00A77AD4">
              <w:t xml:space="preserve"> </w:t>
            </w:r>
            <w:r w:rsidRPr="00C00196">
              <w:t>Hand Hygiene Compliance (%)</w:t>
            </w:r>
            <w:bookmarkEnd w:id="10"/>
          </w:p>
        </w:tc>
      </w:tr>
      <w:tr w:rsidR="00A77AD4" w:rsidRPr="00A77AD4" w14:paraId="301614A6" w14:textId="77777777" w:rsidTr="00A77AD4">
        <w:trPr>
          <w:trHeight w:val="1101"/>
        </w:trPr>
        <w:tc>
          <w:tcPr>
            <w:tcW w:w="1837" w:type="dxa"/>
            <w:vAlign w:val="center"/>
          </w:tcPr>
          <w:p w14:paraId="1939B217" w14:textId="47569069" w:rsidR="00DD304D" w:rsidRPr="00A77AD4" w:rsidRDefault="00D15CBA">
            <w:pPr>
              <w:jc w:val="center"/>
              <w:rPr>
                <w:b/>
              </w:rPr>
            </w:pPr>
            <w:r w:rsidRPr="00A77AD4">
              <w:rPr>
                <w:rFonts w:cs="Calibri Light"/>
                <w:b/>
              </w:rPr>
              <w:t>94</w:t>
            </w:r>
            <w:r w:rsidR="00DD304D" w:rsidRPr="00A77AD4">
              <w:rPr>
                <w:rFonts w:cs="Calibri Light"/>
                <w:b/>
              </w:rPr>
              <w:t>%</w:t>
            </w:r>
          </w:p>
        </w:tc>
        <w:tc>
          <w:tcPr>
            <w:tcW w:w="1416" w:type="dxa"/>
            <w:vAlign w:val="center"/>
          </w:tcPr>
          <w:p w14:paraId="5571D513" w14:textId="77777777" w:rsidR="00DD304D" w:rsidRPr="00A77AD4" w:rsidRDefault="00DD304D">
            <w:pPr>
              <w:jc w:val="center"/>
              <w:rPr>
                <w:b/>
              </w:rPr>
            </w:pPr>
            <w:r w:rsidRPr="00A77AD4">
              <w:rPr>
                <w:rFonts w:cs="Calibri Light"/>
                <w:b/>
                <w:noProof/>
              </w:rPr>
              <w:t>80%</w:t>
            </w:r>
          </w:p>
        </w:tc>
        <w:tc>
          <w:tcPr>
            <w:tcW w:w="1560" w:type="dxa"/>
            <w:vAlign w:val="center"/>
          </w:tcPr>
          <w:p w14:paraId="0B082700" w14:textId="77777777" w:rsidR="00DD304D" w:rsidRPr="00A77AD4" w:rsidRDefault="00DD304D">
            <w:pPr>
              <w:jc w:val="center"/>
            </w:pPr>
            <w:r w:rsidRPr="00A77AD4">
              <w:rPr>
                <w:rFonts w:asciiTheme="minorHAnsi" w:hAnsiTheme="minorHAnsi"/>
                <w:noProof/>
              </w:rPr>
              <mc:AlternateContent>
                <mc:Choice Requires="wps">
                  <w:drawing>
                    <wp:inline distT="0" distB="0" distL="0" distR="0" wp14:anchorId="5ADD5503" wp14:editId="7813387E">
                      <wp:extent cx="209550" cy="200025"/>
                      <wp:effectExtent l="0" t="0" r="19050" b="28575"/>
                      <wp:docPr id="1289677823" name="Oval 4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ellipse">
                                <a:avLst/>
                              </a:prstGeom>
                              <a:solidFill>
                                <a:srgbClr val="737B4C"/>
                              </a:solidFill>
                              <a:ln w="9525">
                                <a:solidFill>
                                  <a:srgbClr val="737B4C"/>
                                </a:solidFill>
                                <a:round/>
                                <a:headEnd/>
                                <a:tailEnd/>
                              </a:ln>
                            </wps:spPr>
                            <wps:bodyPr rot="0" vert="horz" wrap="square" lIns="91440" tIns="45720" rIns="91440" bIns="45720" anchor="t" anchorCtr="0" upright="1">
                              <a:noAutofit/>
                            </wps:bodyPr>
                          </wps:wsp>
                        </a:graphicData>
                      </a:graphic>
                    </wp:inline>
                  </w:drawing>
                </mc:Choice>
                <mc:Fallback>
                  <w:pict>
                    <v:oval w14:anchorId="7529A396" id="Oval 438" o:spid="_x0000_s1026" style="width:16.5pt;height:1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" fillcolor="#737b4c" strokecolor="#737b4c">
                      <w10:anchorlock/>
                    </v:oval>
                  </w:pict>
                </mc:Fallback>
              </mc:AlternateContent>
            </w:r>
          </w:p>
        </w:tc>
        <w:tc>
          <w:tcPr>
            <w:tcW w:w="1560" w:type="dxa"/>
            <w:vAlign w:val="center"/>
          </w:tcPr>
          <w:p w14:paraId="52CCF075" w14:textId="77777777" w:rsidR="00DD304D" w:rsidRPr="00A77AD4" w:rsidRDefault="00DD304D">
            <w:pPr>
              <w:jc w:val="center"/>
            </w:pPr>
            <w:r w:rsidRPr="00A77AD4">
              <w:rPr>
                <w:noProof/>
                <w:sz w:val="18"/>
                <w:szCs w:val="18"/>
              </w:rPr>
              <w:drawing>
                <wp:inline distT="0" distB="0" distL="0" distR="0" wp14:anchorId="146B22E7" wp14:editId="7AC573DD">
                  <wp:extent cx="341630" cy="341630"/>
                  <wp:effectExtent l="0" t="0" r="1270" b="1270"/>
                  <wp:docPr id="1529257179" name="Picture 2" descr="A green arrow pointing u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9257179" name="Picture 2" descr="A green arrow pointing up&#10;&#10;AI-generated content may be incorrect."/>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41630" cy="341630"/>
                          </a:xfrm>
                          <a:prstGeom prst="rect">
                            <a:avLst/>
                          </a:prstGeom>
                          <a:noFill/>
                        </pic:spPr>
                      </pic:pic>
                    </a:graphicData>
                  </a:graphic>
                </wp:inline>
              </w:drawing>
            </w:r>
          </w:p>
        </w:tc>
        <w:tc>
          <w:tcPr>
            <w:tcW w:w="1560" w:type="dxa"/>
            <w:vAlign w:val="center"/>
          </w:tcPr>
          <w:p w14:paraId="1B31A0F5" w14:textId="77777777" w:rsidR="00DD304D" w:rsidRPr="00A77AD4" w:rsidRDefault="00DD304D">
            <w:pPr>
              <w:jc w:val="center"/>
            </w:pPr>
            <w:r w:rsidRPr="00A77AD4">
              <w:rPr>
                <w:rFonts w:cs="Calibri Light"/>
                <w:b/>
                <w:noProof/>
              </w:rPr>
              <w:drawing>
                <wp:inline distT="0" distB="0" distL="0" distR="0" wp14:anchorId="7EA41DB5" wp14:editId="79149911">
                  <wp:extent cx="857250" cy="493395"/>
                  <wp:effectExtent l="0" t="0" r="0" b="1905"/>
                  <wp:docPr id="277409020" name="Object 5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c>
          <w:tcPr>
            <w:tcW w:w="1417" w:type="dxa"/>
            <w:vAlign w:val="center"/>
          </w:tcPr>
          <w:p w14:paraId="59F8926C" w14:textId="77777777" w:rsidR="00DD304D" w:rsidRPr="00A77AD4" w:rsidRDefault="00DD304D">
            <w:pPr>
              <w:jc w:val="center"/>
            </w:pPr>
            <w:r w:rsidRPr="00A77AD4">
              <w:rPr>
                <w:rFonts w:cs="Calibri Light"/>
                <w:noProof/>
              </w:rPr>
              <w:drawing>
                <wp:inline distT="0" distB="0" distL="0" distR="0" wp14:anchorId="26412C2B" wp14:editId="2D48455D">
                  <wp:extent cx="325582" cy="325582"/>
                  <wp:effectExtent l="0" t="0" r="0" b="0"/>
                  <wp:docPr id="1521894883" name="Picture 1521894883" descr="A brown figure with arms and arm extende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699692" name="Picture 326699692" descr="A brown figure with arms and arm extended&#10;&#10;Description automatically generated"/>
                          <pic:cNvPicPr/>
                        </pic:nvPicPr>
                        <pic:blipFill>
                          <a:blip r:embed="rId31" cstate="print">
                            <a:extLst>
                              <a:ext uri="{28A0092B-C50C-407E-A947-70E740481C1C}">
                                <a14:useLocalDpi xmlns:a14="http://schemas.microsoft.com/office/drawing/2010/main" val="0"/>
                              </a:ext>
                            </a:extLst>
                          </a:blip>
                          <a:stretch>
                            <a:fillRect/>
                          </a:stretch>
                        </pic:blipFill>
                        <pic:spPr>
                          <a:xfrm>
                            <a:off x="0" y="0"/>
                            <a:ext cx="330475" cy="330475"/>
                          </a:xfrm>
                          <a:prstGeom prst="rect">
                            <a:avLst/>
                          </a:prstGeom>
                        </pic:spPr>
                      </pic:pic>
                    </a:graphicData>
                  </a:graphic>
                </wp:inline>
              </w:drawing>
            </w:r>
          </w:p>
        </w:tc>
      </w:tr>
      <w:tr w:rsidR="00A77AD4" w:rsidRPr="00A77AD4" w14:paraId="586BE15A" w14:textId="77777777" w:rsidTr="00A77AD4">
        <w:trPr>
          <w:trHeight w:val="300"/>
        </w:trPr>
        <w:tc>
          <w:tcPr>
            <w:tcW w:w="1837" w:type="dxa"/>
            <w:vAlign w:val="center"/>
          </w:tcPr>
          <w:p w14:paraId="5A22EEDB" w14:textId="77777777" w:rsidR="00DD304D" w:rsidRPr="00A77AD4" w:rsidRDefault="00DD304D">
            <w:pPr>
              <w:jc w:val="center"/>
            </w:pPr>
            <w:r w:rsidRPr="00A77AD4">
              <w:rPr>
                <w:rFonts w:cs="Calibri Light"/>
                <w:b/>
              </w:rPr>
              <w:t>Opportunities Met</w:t>
            </w:r>
          </w:p>
        </w:tc>
        <w:tc>
          <w:tcPr>
            <w:tcW w:w="1416" w:type="dxa"/>
            <w:vAlign w:val="center"/>
          </w:tcPr>
          <w:p w14:paraId="09323D80" w14:textId="77777777" w:rsidR="00DD304D" w:rsidRPr="00A77AD4" w:rsidRDefault="00DD304D">
            <w:pPr>
              <w:jc w:val="center"/>
            </w:pPr>
            <w:r w:rsidRPr="00A77AD4">
              <w:rPr>
                <w:rFonts w:cs="Calibri Light"/>
                <w:b/>
              </w:rPr>
              <w:t>Target</w:t>
            </w:r>
          </w:p>
        </w:tc>
        <w:tc>
          <w:tcPr>
            <w:tcW w:w="1560" w:type="dxa"/>
            <w:vAlign w:val="center"/>
          </w:tcPr>
          <w:p w14:paraId="676E073A" w14:textId="77777777" w:rsidR="00DD304D" w:rsidRPr="00A77AD4" w:rsidRDefault="00DD304D">
            <w:pPr>
              <w:jc w:val="center"/>
            </w:pPr>
            <w:r w:rsidRPr="00A77AD4">
              <w:rPr>
                <w:rFonts w:cs="Calibri Light"/>
                <w:b/>
              </w:rPr>
              <w:t>Target Met</w:t>
            </w:r>
          </w:p>
        </w:tc>
        <w:tc>
          <w:tcPr>
            <w:tcW w:w="1560" w:type="dxa"/>
            <w:vAlign w:val="center"/>
          </w:tcPr>
          <w:p w14:paraId="031830F6" w14:textId="77777777" w:rsidR="00DD304D" w:rsidRPr="00A77AD4" w:rsidRDefault="00DD304D">
            <w:pPr>
              <w:jc w:val="center"/>
            </w:pPr>
            <w:r w:rsidRPr="00A77AD4">
              <w:rPr>
                <w:rFonts w:cs="Calibri Light"/>
                <w:b/>
              </w:rPr>
              <w:t>Trend</w:t>
            </w:r>
          </w:p>
        </w:tc>
        <w:tc>
          <w:tcPr>
            <w:tcW w:w="1560" w:type="dxa"/>
            <w:vAlign w:val="center"/>
          </w:tcPr>
          <w:p w14:paraId="521B0EA1" w14:textId="77777777" w:rsidR="00DD304D" w:rsidRPr="00A77AD4" w:rsidRDefault="00DD304D">
            <w:pPr>
              <w:jc w:val="center"/>
            </w:pPr>
            <w:r w:rsidRPr="00A77AD4">
              <w:rPr>
                <w:rFonts w:cs="Calibri Light"/>
                <w:b/>
              </w:rPr>
              <w:t>Reporting</w:t>
            </w:r>
          </w:p>
        </w:tc>
        <w:tc>
          <w:tcPr>
            <w:tcW w:w="1417" w:type="dxa"/>
            <w:vAlign w:val="center"/>
          </w:tcPr>
          <w:p w14:paraId="730D1858" w14:textId="77777777" w:rsidR="00DD304D" w:rsidRPr="00A77AD4" w:rsidRDefault="00DD304D">
            <w:pPr>
              <w:jc w:val="center"/>
            </w:pPr>
            <w:r w:rsidRPr="00A77AD4">
              <w:rPr>
                <w:rFonts w:cs="Calibri Light"/>
                <w:b/>
              </w:rPr>
              <w:t>Quadrant</w:t>
            </w:r>
          </w:p>
        </w:tc>
      </w:tr>
    </w:tbl>
    <w:p w14:paraId="3DB11D6D" w14:textId="77777777" w:rsidR="00DD304D" w:rsidRDefault="00DD304D" w:rsidP="00DD304D">
      <w:pPr>
        <w:spacing w:line="240" w:lineRule="auto"/>
        <w:rPr>
          <w:rFonts w:cs="Calibri Light"/>
        </w:rPr>
      </w:pPr>
      <w:r w:rsidRPr="00A41DC5">
        <w:rPr>
          <w:rFonts w:cs="Calibri Light"/>
          <w:b/>
        </w:rPr>
        <w:t>Measurement:</w:t>
      </w:r>
      <w:r w:rsidRPr="00A41DC5">
        <w:rPr>
          <w:rFonts w:cs="Calibri Light"/>
        </w:rPr>
        <w:t xml:space="preserve"> </w:t>
      </w:r>
      <w:r>
        <w:rPr>
          <w:rFonts w:cs="Calibri Light"/>
        </w:rPr>
        <w:t xml:space="preserve">The number </w:t>
      </w:r>
      <w:r w:rsidRPr="00A41DC5">
        <w:rPr>
          <w:rFonts w:cs="Calibri Light"/>
        </w:rPr>
        <w:t xml:space="preserve">of opportunities for hand hygiene met/ total </w:t>
      </w:r>
      <w:r>
        <w:rPr>
          <w:rFonts w:cs="Calibri Light"/>
        </w:rPr>
        <w:t>number</w:t>
      </w:r>
      <w:r w:rsidRPr="00A41DC5">
        <w:rPr>
          <w:rFonts w:cs="Calibri Light"/>
        </w:rPr>
        <w:t xml:space="preserve"> of opportunities observed. Random hand hygiene audits are completed on a quarterly basis with the goal of observing 10% of staff including regular, part-time and casual staff.</w:t>
      </w:r>
    </w:p>
    <w:p w14:paraId="31E43E52" w14:textId="77777777" w:rsidR="00B62E5E" w:rsidRDefault="00B62E5E" w:rsidP="00DD304D">
      <w:pPr>
        <w:spacing w:line="240" w:lineRule="auto"/>
        <w:rPr>
          <w:rFonts w:cs="Calibri Light"/>
        </w:rPr>
      </w:pPr>
    </w:p>
    <w:p w14:paraId="4EC2AF5F" w14:textId="0F9D12FD" w:rsidR="00DD304D" w:rsidRDefault="00B62E5E" w:rsidP="00DD304D">
      <w:pPr>
        <w:jc w:val="center"/>
      </w:pPr>
      <w:r>
        <w:rPr>
          <w:noProof/>
        </w:rPr>
        <w:drawing>
          <wp:inline distT="0" distB="0" distL="0" distR="0" wp14:anchorId="17EE1D80" wp14:editId="36CCE9A5">
            <wp:extent cx="5972175" cy="3233737"/>
            <wp:effectExtent l="0" t="0" r="0" b="5080"/>
            <wp:docPr id="763920554" name="Chart 1">
              <a:extLst xmlns:a="http://schemas.openxmlformats.org/drawingml/2006/main">
                <a:ext uri="{FF2B5EF4-FFF2-40B4-BE49-F238E27FC236}">
                  <a16:creationId xmlns:a16="http://schemas.microsoft.com/office/drawing/2014/main" id="{B4FB0C6C-63DC-7E75-AA33-7292AEBB2C6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1B2A000B" w14:textId="77777777" w:rsidR="00DD304D" w:rsidRDefault="00DD304D" w:rsidP="00DD304D">
      <w:pPr>
        <w:jc w:val="center"/>
      </w:pPr>
    </w:p>
    <w:p w14:paraId="35506D41" w14:textId="77777777" w:rsidR="00DD304D" w:rsidRDefault="00DD304D" w:rsidP="00DD304D">
      <w:pPr>
        <w:spacing w:line="240" w:lineRule="auto"/>
        <w:rPr>
          <w:rFonts w:cs="Calibri Light"/>
          <w:b/>
          <w:bCs w:val="0"/>
          <w:sz w:val="21"/>
          <w:szCs w:val="21"/>
        </w:rPr>
      </w:pPr>
      <w:r w:rsidRPr="00C85F88">
        <w:rPr>
          <w:rFonts w:cs="Calibri Light"/>
          <w:b/>
          <w:sz w:val="21"/>
          <w:szCs w:val="21"/>
        </w:rPr>
        <w:t xml:space="preserve">Key Points: </w:t>
      </w:r>
    </w:p>
    <w:p w14:paraId="7DE167AB" w14:textId="7678FF2F" w:rsidR="005D7B10" w:rsidRPr="00FD119A" w:rsidRDefault="005D7B10" w:rsidP="005D7B10">
      <w:pPr>
        <w:rPr>
          <w:rFonts w:cs="Calibri Light"/>
          <w:color w:val="000000" w:themeColor="text1"/>
        </w:rPr>
      </w:pPr>
      <w:r>
        <w:rPr>
          <w:rFonts w:cs="Calibri Light"/>
          <w:color w:val="000000" w:themeColor="text1"/>
        </w:rPr>
        <w:t xml:space="preserve">In Q2, </w:t>
      </w:r>
      <w:r w:rsidR="00F80EB2">
        <w:rPr>
          <w:rFonts w:cs="Calibri Light"/>
          <w:color w:val="000000" w:themeColor="text1"/>
        </w:rPr>
        <w:t xml:space="preserve">a new internal target of 90% was introduced for </w:t>
      </w:r>
      <w:r w:rsidR="00EF2B89">
        <w:rPr>
          <w:rFonts w:cs="Calibri Light"/>
          <w:color w:val="000000" w:themeColor="text1"/>
        </w:rPr>
        <w:t xml:space="preserve">hand hygiene compliance with the goal of auditing 15-20% of total staff (including </w:t>
      </w:r>
      <w:r w:rsidR="00FD119A">
        <w:rPr>
          <w:rFonts w:cs="Calibri Light"/>
          <w:color w:val="000000" w:themeColor="text1"/>
        </w:rPr>
        <w:t xml:space="preserve">full time, part time, and casual). </w:t>
      </w:r>
      <w:r>
        <w:rPr>
          <w:rFonts w:cs="Calibri Light"/>
          <w:color w:val="000000" w:themeColor="text1"/>
        </w:rPr>
        <w:t>Shoreham ha</w:t>
      </w:r>
      <w:r w:rsidR="00FD119A">
        <w:rPr>
          <w:rFonts w:cs="Calibri Light"/>
          <w:color w:val="000000" w:themeColor="text1"/>
        </w:rPr>
        <w:t>s</w:t>
      </w:r>
      <w:r>
        <w:rPr>
          <w:rFonts w:cs="Calibri Light"/>
          <w:color w:val="000000" w:themeColor="text1"/>
        </w:rPr>
        <w:t xml:space="preserve"> a 94% h</w:t>
      </w:r>
      <w:r w:rsidRPr="0F5782CF">
        <w:rPr>
          <w:rFonts w:cs="Calibri Light"/>
          <w:color w:val="000000" w:themeColor="text1"/>
        </w:rPr>
        <w:t>and hygiene</w:t>
      </w:r>
      <w:r>
        <w:rPr>
          <w:rFonts w:cs="Calibri Light"/>
          <w:color w:val="000000" w:themeColor="text1"/>
        </w:rPr>
        <w:t xml:space="preserve"> compliance rate</w:t>
      </w:r>
      <w:r w:rsidR="00FD119A">
        <w:rPr>
          <w:rFonts w:cs="Calibri Light"/>
          <w:color w:val="000000" w:themeColor="text1"/>
        </w:rPr>
        <w:t xml:space="preserve"> this </w:t>
      </w:r>
      <w:proofErr w:type="gramStart"/>
      <w:r w:rsidR="00FD119A">
        <w:rPr>
          <w:rFonts w:cs="Calibri Light"/>
          <w:color w:val="000000" w:themeColor="text1"/>
        </w:rPr>
        <w:t>quarter</w:t>
      </w:r>
      <w:r>
        <w:rPr>
          <w:rFonts w:cs="Calibri Light"/>
          <w:color w:val="000000" w:themeColor="text1"/>
        </w:rPr>
        <w:t>,</w:t>
      </w:r>
      <w:proofErr w:type="gramEnd"/>
      <w:r>
        <w:rPr>
          <w:rFonts w:cs="Calibri Light"/>
          <w:color w:val="000000" w:themeColor="text1"/>
        </w:rPr>
        <w:t xml:space="preserve"> a 6% increase compared to Q1. </w:t>
      </w:r>
      <w:r w:rsidRPr="0F5782CF">
        <w:rPr>
          <w:rFonts w:cs="Calibri Light"/>
          <w:color w:val="000000" w:themeColor="text1"/>
        </w:rPr>
        <w:t xml:space="preserve"> A total of </w:t>
      </w:r>
      <w:r>
        <w:rPr>
          <w:rFonts w:cs="Calibri Light"/>
          <w:color w:val="000000" w:themeColor="text1"/>
        </w:rPr>
        <w:t>106</w:t>
      </w:r>
      <w:r w:rsidRPr="0F5782CF">
        <w:rPr>
          <w:rFonts w:cs="Calibri Light"/>
          <w:color w:val="000000" w:themeColor="text1"/>
        </w:rPr>
        <w:t xml:space="preserve"> audits were performed</w:t>
      </w:r>
      <w:r w:rsidR="00976CE8">
        <w:rPr>
          <w:rFonts w:cs="Calibri Light"/>
          <w:color w:val="000000" w:themeColor="text1"/>
        </w:rPr>
        <w:t xml:space="preserve">, well above the 15-20% of total staff auditing target. </w:t>
      </w:r>
      <w:r w:rsidRPr="0F5782CF">
        <w:rPr>
          <w:rFonts w:cs="Calibri Light"/>
          <w:color w:val="000000" w:themeColor="text1"/>
        </w:rPr>
        <w:t xml:space="preserve"> </w:t>
      </w:r>
    </w:p>
    <w:p w14:paraId="5C720683" w14:textId="343A2E37" w:rsidR="00596437" w:rsidRDefault="00596437">
      <w:pPr>
        <w:jc w:val="left"/>
      </w:pPr>
      <w:r>
        <w:br w:type="page"/>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
        <w:gridCol w:w="1558"/>
        <w:gridCol w:w="1558"/>
        <w:gridCol w:w="1558"/>
        <w:gridCol w:w="1559"/>
        <w:gridCol w:w="1559"/>
      </w:tblGrid>
      <w:tr w:rsidR="00596437" w14:paraId="5D85F3A5" w14:textId="77777777" w:rsidTr="00C00196">
        <w:tc>
          <w:tcPr>
            <w:tcW w:w="9350" w:type="dxa"/>
            <w:gridSpan w:val="6"/>
          </w:tcPr>
          <w:p w14:paraId="1E271CBB" w14:textId="7DE8FC25" w:rsidR="00596437" w:rsidRDefault="00596437" w:rsidP="00596437">
            <w:pPr>
              <w:pStyle w:val="Heading1"/>
            </w:pPr>
            <w:bookmarkStart w:id="11" w:name="_Toc213075329"/>
            <w:r w:rsidRPr="000F60CC">
              <w:rPr>
                <w:b w:val="0"/>
                <w:bCs/>
              </w:rPr>
              <w:lastRenderedPageBreak/>
              <w:t>Strengthening the Long-Term Care Services We Provide:</w:t>
            </w:r>
            <w:r>
              <w:t xml:space="preserve"> Resident Infection Rate</w:t>
            </w:r>
            <w:bookmarkEnd w:id="11"/>
          </w:p>
        </w:tc>
      </w:tr>
      <w:tr w:rsidR="00D1359A" w14:paraId="197D74A7" w14:textId="77777777" w:rsidTr="00C00196">
        <w:trPr>
          <w:trHeight w:val="1038"/>
        </w:trPr>
        <w:tc>
          <w:tcPr>
            <w:tcW w:w="1558" w:type="dxa"/>
            <w:vAlign w:val="center"/>
          </w:tcPr>
          <w:p w14:paraId="2BE91C2A" w14:textId="465A6D31" w:rsidR="00D1359A" w:rsidRPr="00A32305" w:rsidRDefault="00D1359A" w:rsidP="00D1359A">
            <w:pPr>
              <w:jc w:val="center"/>
              <w:rPr>
                <w:b/>
                <w:bCs w:val="0"/>
              </w:rPr>
            </w:pPr>
            <w:r>
              <w:rPr>
                <w:b/>
                <w:bCs w:val="0"/>
              </w:rPr>
              <w:t>3.2</w:t>
            </w:r>
          </w:p>
          <w:p w14:paraId="76E0E63E" w14:textId="53523CA1" w:rsidR="00D1359A" w:rsidRDefault="00D1359A" w:rsidP="00D1359A">
            <w:pPr>
              <w:jc w:val="center"/>
            </w:pPr>
            <w:r w:rsidRPr="0070645B">
              <w:rPr>
                <w:sz w:val="18"/>
                <w:szCs w:val="18"/>
              </w:rPr>
              <w:t>Infections</w:t>
            </w:r>
            <w:r>
              <w:rPr>
                <w:sz w:val="18"/>
                <w:szCs w:val="18"/>
              </w:rPr>
              <w:t xml:space="preserve"> </w:t>
            </w:r>
            <w:r w:rsidRPr="0070645B">
              <w:rPr>
                <w:sz w:val="18"/>
                <w:szCs w:val="18"/>
              </w:rPr>
              <w:t>/ 1000 resident days</w:t>
            </w:r>
          </w:p>
        </w:tc>
        <w:tc>
          <w:tcPr>
            <w:tcW w:w="1558" w:type="dxa"/>
            <w:vAlign w:val="center"/>
          </w:tcPr>
          <w:p w14:paraId="3E1F55CF" w14:textId="77777777" w:rsidR="00D1359A" w:rsidRPr="00A32305" w:rsidRDefault="00D1359A" w:rsidP="00D1359A">
            <w:pPr>
              <w:jc w:val="center"/>
              <w:rPr>
                <w:b/>
                <w:bCs w:val="0"/>
              </w:rPr>
            </w:pPr>
            <w:r w:rsidRPr="00A32305">
              <w:rPr>
                <w:b/>
                <w:bCs w:val="0"/>
              </w:rPr>
              <w:t>3.0</w:t>
            </w:r>
          </w:p>
          <w:p w14:paraId="2CEDC88B" w14:textId="0C87DDBC" w:rsidR="00D1359A" w:rsidRDefault="00D1359A" w:rsidP="00D1359A">
            <w:pPr>
              <w:jc w:val="center"/>
            </w:pPr>
            <w:r w:rsidRPr="0070645B">
              <w:rPr>
                <w:sz w:val="18"/>
                <w:szCs w:val="18"/>
              </w:rPr>
              <w:t>Infections</w:t>
            </w:r>
            <w:r>
              <w:rPr>
                <w:sz w:val="18"/>
                <w:szCs w:val="18"/>
              </w:rPr>
              <w:t xml:space="preserve"> </w:t>
            </w:r>
            <w:r w:rsidRPr="0070645B">
              <w:rPr>
                <w:sz w:val="18"/>
                <w:szCs w:val="18"/>
              </w:rPr>
              <w:t>/ 1000 resident days</w:t>
            </w:r>
          </w:p>
        </w:tc>
        <w:tc>
          <w:tcPr>
            <w:tcW w:w="1558" w:type="dxa"/>
            <w:vAlign w:val="center"/>
          </w:tcPr>
          <w:p w14:paraId="39334541" w14:textId="41BD1D3D" w:rsidR="00D1359A" w:rsidRDefault="00D1359A" w:rsidP="00D1359A">
            <w:pPr>
              <w:jc w:val="center"/>
            </w:pPr>
            <w:r w:rsidRPr="003F3F70">
              <w:rPr>
                <w:rFonts w:eastAsia="Aptos"/>
                <w:noProof/>
                <w:sz w:val="18"/>
                <w:szCs w:val="18"/>
              </w:rPr>
              <mc:AlternateContent>
                <mc:Choice Requires="wps">
                  <w:drawing>
                    <wp:inline distT="0" distB="0" distL="0" distR="0" wp14:anchorId="65A31446" wp14:editId="3C4DB4E5">
                      <wp:extent cx="209550" cy="200025"/>
                      <wp:effectExtent l="0" t="0" r="19050" b="28575"/>
                      <wp:docPr id="1048792760" name="Oval 4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ellipse">
                                <a:avLst/>
                              </a:prstGeom>
                              <a:solidFill>
                                <a:srgbClr val="C00000"/>
                              </a:solidFill>
                              <a:ln w="9525">
                                <a:solidFill>
                                  <a:srgbClr val="A21521"/>
                                </a:solidFill>
                                <a:round/>
                                <a:headEnd/>
                                <a:tailEnd/>
                              </a:ln>
                            </wps:spPr>
                            <wps:bodyPr rot="0" vert="horz" wrap="square" lIns="91440" tIns="45720" rIns="91440" bIns="45720" anchor="t" anchorCtr="0" upright="1">
                              <a:noAutofit/>
                            </wps:bodyPr>
                          </wps:wsp>
                        </a:graphicData>
                      </a:graphic>
                    </wp:inline>
                  </w:drawing>
                </mc:Choice>
                <mc:Fallback>
                  <w:pict>
                    <v:oval w14:anchorId="55A730F6" id="Oval 438" o:spid="_x0000_s1026" style="width:16.5pt;height:1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" fillcolor="#c00000" strokecolor="#a21521">
                      <w10:anchorlock/>
                    </v:oval>
                  </w:pict>
                </mc:Fallback>
              </mc:AlternateContent>
            </w:r>
          </w:p>
        </w:tc>
        <w:tc>
          <w:tcPr>
            <w:tcW w:w="1558" w:type="dxa"/>
            <w:vAlign w:val="center"/>
          </w:tcPr>
          <w:p w14:paraId="7EF49066" w14:textId="6E2CCB02" w:rsidR="00D1359A" w:rsidRDefault="00FB4051" w:rsidP="00D1359A">
            <w:pPr>
              <w:jc w:val="center"/>
            </w:pPr>
            <w:r w:rsidRPr="003E0B3B">
              <w:rPr>
                <w:noProof/>
              </w:rPr>
              <w:drawing>
                <wp:inline distT="0" distB="0" distL="0" distR="0" wp14:anchorId="47750B54" wp14:editId="70407C3D">
                  <wp:extent cx="341630" cy="297180"/>
                  <wp:effectExtent l="0" t="0" r="1270" b="7620"/>
                  <wp:docPr id="1456675530" name="Picture 1456675530" descr="A green arrow pointing u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220412" name="Picture 1259220412" descr="A green arrow pointing up&#10;&#10;AI-generated content may be incorrect."/>
                          <pic:cNvPicPr/>
                        </pic:nvPicPr>
                        <pic:blipFill>
                          <a:blip r:embed="rId25" cstate="print">
                            <a:extLst>
                              <a:ext uri="{28A0092B-C50C-407E-A947-70E740481C1C}">
                                <a14:useLocalDpi xmlns:a14="http://schemas.microsoft.com/office/drawing/2010/main" val="0"/>
                              </a:ext>
                            </a:extLst>
                          </a:blip>
                          <a:stretch>
                            <a:fillRect/>
                          </a:stretch>
                        </pic:blipFill>
                        <pic:spPr>
                          <a:xfrm rot="10800000">
                            <a:off x="0" y="0"/>
                            <a:ext cx="345162" cy="300252"/>
                          </a:xfrm>
                          <a:prstGeom prst="rect">
                            <a:avLst/>
                          </a:prstGeom>
                        </pic:spPr>
                      </pic:pic>
                    </a:graphicData>
                  </a:graphic>
                </wp:inline>
              </w:drawing>
            </w:r>
          </w:p>
        </w:tc>
        <w:tc>
          <w:tcPr>
            <w:tcW w:w="1559" w:type="dxa"/>
            <w:vAlign w:val="center"/>
          </w:tcPr>
          <w:p w14:paraId="07548554" w14:textId="1ACF3576" w:rsidR="00D1359A" w:rsidRDefault="00D1359A" w:rsidP="00D1359A">
            <w:pPr>
              <w:jc w:val="center"/>
            </w:pPr>
            <w:r w:rsidRPr="0070645B">
              <w:rPr>
                <w:noProof/>
              </w:rPr>
              <w:drawing>
                <wp:inline distT="0" distB="0" distL="0" distR="0" wp14:anchorId="1A429DF3" wp14:editId="08B241F5">
                  <wp:extent cx="752475" cy="533400"/>
                  <wp:effectExtent l="0" t="0" r="0" b="3810"/>
                  <wp:docPr id="1417216630" name="Object 3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tc>
        <w:tc>
          <w:tcPr>
            <w:tcW w:w="1559" w:type="dxa"/>
            <w:vAlign w:val="center"/>
          </w:tcPr>
          <w:p w14:paraId="508BAD20" w14:textId="3998FCD7" w:rsidR="00D1359A" w:rsidRDefault="00D1359A" w:rsidP="00D1359A">
            <w:pPr>
              <w:jc w:val="center"/>
            </w:pPr>
            <w:r w:rsidRPr="0070645B">
              <w:rPr>
                <w:noProof/>
              </w:rPr>
              <w:drawing>
                <wp:inline distT="0" distB="0" distL="0" distR="0" wp14:anchorId="3D289DB8" wp14:editId="6E7C4DC6">
                  <wp:extent cx="325582" cy="325582"/>
                  <wp:effectExtent l="0" t="0" r="0" b="0"/>
                  <wp:docPr id="179282661" name="Picture 179282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6.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330475" cy="330475"/>
                          </a:xfrm>
                          <a:prstGeom prst="rect">
                            <a:avLst/>
                          </a:prstGeom>
                        </pic:spPr>
                      </pic:pic>
                    </a:graphicData>
                  </a:graphic>
                </wp:inline>
              </w:drawing>
            </w:r>
          </w:p>
        </w:tc>
      </w:tr>
      <w:tr w:rsidR="00596437" w14:paraId="1BB64432" w14:textId="77777777" w:rsidTr="00C00196">
        <w:tc>
          <w:tcPr>
            <w:tcW w:w="1558" w:type="dxa"/>
            <w:vAlign w:val="center"/>
          </w:tcPr>
          <w:p w14:paraId="7CF0DDD7" w14:textId="1E0EFC36" w:rsidR="00596437" w:rsidRPr="00A32305" w:rsidRDefault="00596437" w:rsidP="00596437">
            <w:pPr>
              <w:jc w:val="center"/>
              <w:rPr>
                <w:b/>
                <w:bCs w:val="0"/>
              </w:rPr>
            </w:pPr>
            <w:r w:rsidRPr="00A32305">
              <w:rPr>
                <w:b/>
                <w:bCs w:val="0"/>
              </w:rPr>
              <w:t>Rate</w:t>
            </w:r>
          </w:p>
        </w:tc>
        <w:tc>
          <w:tcPr>
            <w:tcW w:w="1558" w:type="dxa"/>
            <w:vAlign w:val="center"/>
          </w:tcPr>
          <w:p w14:paraId="3F7B83A2" w14:textId="3FEE70B8" w:rsidR="00596437" w:rsidRPr="00A32305" w:rsidRDefault="00596437" w:rsidP="00596437">
            <w:pPr>
              <w:jc w:val="center"/>
              <w:rPr>
                <w:b/>
                <w:bCs w:val="0"/>
              </w:rPr>
            </w:pPr>
            <w:r w:rsidRPr="00A32305">
              <w:rPr>
                <w:b/>
                <w:bCs w:val="0"/>
              </w:rPr>
              <w:t>Target</w:t>
            </w:r>
          </w:p>
        </w:tc>
        <w:tc>
          <w:tcPr>
            <w:tcW w:w="1558" w:type="dxa"/>
            <w:vAlign w:val="center"/>
          </w:tcPr>
          <w:p w14:paraId="0075A184" w14:textId="39671929" w:rsidR="00596437" w:rsidRPr="00A32305" w:rsidRDefault="00596437" w:rsidP="00596437">
            <w:pPr>
              <w:jc w:val="center"/>
              <w:rPr>
                <w:b/>
                <w:bCs w:val="0"/>
              </w:rPr>
            </w:pPr>
            <w:r w:rsidRPr="00A32305">
              <w:rPr>
                <w:b/>
                <w:bCs w:val="0"/>
              </w:rPr>
              <w:t>Target Met</w:t>
            </w:r>
          </w:p>
        </w:tc>
        <w:tc>
          <w:tcPr>
            <w:tcW w:w="1558" w:type="dxa"/>
            <w:vAlign w:val="center"/>
          </w:tcPr>
          <w:p w14:paraId="3BC1F941" w14:textId="433D1D53" w:rsidR="00596437" w:rsidRPr="00A32305" w:rsidRDefault="00596437" w:rsidP="00596437">
            <w:pPr>
              <w:jc w:val="center"/>
              <w:rPr>
                <w:b/>
                <w:bCs w:val="0"/>
              </w:rPr>
            </w:pPr>
            <w:r w:rsidRPr="00A32305">
              <w:rPr>
                <w:b/>
                <w:bCs w:val="0"/>
              </w:rPr>
              <w:t>Trend</w:t>
            </w:r>
          </w:p>
        </w:tc>
        <w:tc>
          <w:tcPr>
            <w:tcW w:w="1559" w:type="dxa"/>
            <w:vAlign w:val="center"/>
          </w:tcPr>
          <w:p w14:paraId="1B840437" w14:textId="1A9AD46B" w:rsidR="00596437" w:rsidRPr="00A32305" w:rsidRDefault="00596437" w:rsidP="00596437">
            <w:pPr>
              <w:jc w:val="center"/>
              <w:rPr>
                <w:b/>
                <w:bCs w:val="0"/>
              </w:rPr>
            </w:pPr>
            <w:r w:rsidRPr="00A32305">
              <w:rPr>
                <w:b/>
                <w:bCs w:val="0"/>
              </w:rPr>
              <w:t>Reporting</w:t>
            </w:r>
          </w:p>
        </w:tc>
        <w:tc>
          <w:tcPr>
            <w:tcW w:w="1559" w:type="dxa"/>
            <w:vAlign w:val="center"/>
          </w:tcPr>
          <w:p w14:paraId="32A26981" w14:textId="40D3C97D" w:rsidR="00596437" w:rsidRPr="00A32305" w:rsidRDefault="00596437" w:rsidP="00596437">
            <w:pPr>
              <w:jc w:val="center"/>
              <w:rPr>
                <w:b/>
                <w:bCs w:val="0"/>
              </w:rPr>
            </w:pPr>
            <w:r w:rsidRPr="00A32305">
              <w:rPr>
                <w:b/>
                <w:bCs w:val="0"/>
              </w:rPr>
              <w:t>Quadrant</w:t>
            </w:r>
          </w:p>
        </w:tc>
      </w:tr>
    </w:tbl>
    <w:p w14:paraId="568DFB3C" w14:textId="5FA9DA87" w:rsidR="0087441A" w:rsidRDefault="00596437" w:rsidP="00596437">
      <w:r w:rsidRPr="00596437">
        <w:rPr>
          <w:b/>
          <w:bCs w:val="0"/>
        </w:rPr>
        <w:t>Measurement</w:t>
      </w:r>
      <w:r>
        <w:rPr>
          <w:b/>
          <w:bCs w:val="0"/>
        </w:rPr>
        <w:t xml:space="preserve">: </w:t>
      </w:r>
      <w:r>
        <w:t>[</w:t>
      </w:r>
      <w:r w:rsidR="000F60CC">
        <w:t>number of</w:t>
      </w:r>
      <w:r>
        <w:t xml:space="preserve"> residents who are treated for an infection during the reporting period/ </w:t>
      </w:r>
      <w:r w:rsidR="000F60CC">
        <w:t>number</w:t>
      </w:r>
      <w:r>
        <w:t xml:space="preserve"> of occupied bed days] *1000</w:t>
      </w:r>
    </w:p>
    <w:p w14:paraId="712FB04A" w14:textId="5638BCDA" w:rsidR="00596437" w:rsidRDefault="005D7B10" w:rsidP="00284799">
      <w:pPr>
        <w:jc w:val="center"/>
      </w:pPr>
      <w:r>
        <w:rPr>
          <w:noProof/>
        </w:rPr>
        <w:drawing>
          <wp:inline distT="0" distB="0" distL="0" distR="0" wp14:anchorId="3FECC2A6" wp14:editId="43A2B0F0">
            <wp:extent cx="5868000" cy="2988000"/>
            <wp:effectExtent l="0" t="0" r="0" b="3175"/>
            <wp:docPr id="637256585" name="Chart 1">
              <a:extLst xmlns:a="http://schemas.openxmlformats.org/drawingml/2006/main">
                <a:ext uri="{FF2B5EF4-FFF2-40B4-BE49-F238E27FC236}">
                  <a16:creationId xmlns:a16="http://schemas.microsoft.com/office/drawing/2014/main" id="{E14D7710-A60B-6639-BE12-F653F4F2110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457E7FEE" w14:textId="77777777" w:rsidR="00596437" w:rsidRDefault="00596437" w:rsidP="00596437">
      <w:pPr>
        <w:spacing w:after="0"/>
        <w:rPr>
          <w:rFonts w:cs="Calibri Light"/>
          <w:b/>
        </w:rPr>
      </w:pPr>
      <w:r w:rsidRPr="0070645B">
        <w:rPr>
          <w:rFonts w:cs="Calibri Light"/>
          <w:b/>
        </w:rPr>
        <w:t xml:space="preserve">Key Points: </w:t>
      </w:r>
    </w:p>
    <w:p w14:paraId="33A63EBF" w14:textId="77777777" w:rsidR="00284799" w:rsidRPr="00284799" w:rsidRDefault="00284799" w:rsidP="00942250">
      <w:pPr>
        <w:rPr>
          <w:rFonts w:cs="Calibri Light"/>
        </w:rPr>
      </w:pPr>
      <w:r w:rsidRPr="00284799">
        <w:rPr>
          <w:rFonts w:cs="Calibri Light"/>
        </w:rPr>
        <w:t>In Q2, Shoreham experienced a small COVID-19 outbreak in July, with 10 residents swabbed and 4 testing positive. No gastrointestinal infections were reported during this period. Respiratory infections remained present, with some attributed to post-influenza pneumonias. COVID-19 boosters, respiratory syncytial virus (RSV), and Pneumovax vaccines continue to be offered, with fall COVID-19 boosters and influenza vaccines scheduled for administration. RSV vaccine uptake remains high, and Shingrix is now publicly funded for long-term care and will be offered next.</w:t>
      </w:r>
    </w:p>
    <w:p w14:paraId="63DBDAAA" w14:textId="57EF5773" w:rsidR="00284799" w:rsidRPr="00284799" w:rsidRDefault="00284799" w:rsidP="00942250">
      <w:pPr>
        <w:rPr>
          <w:rFonts w:cs="Calibri Light"/>
        </w:rPr>
      </w:pPr>
      <w:r w:rsidRPr="00284799">
        <w:rPr>
          <w:rFonts w:cs="Calibri Light"/>
        </w:rPr>
        <w:t>Several chronic wounds remain under treatment, with some likely to be classified as maintenance wounds due to their complexity and resistance to healing.</w:t>
      </w:r>
      <w:r w:rsidR="00942250">
        <w:rPr>
          <w:rFonts w:cs="Calibri Light"/>
        </w:rPr>
        <w:t xml:space="preserve"> </w:t>
      </w:r>
      <w:r w:rsidRPr="00284799">
        <w:rPr>
          <w:rFonts w:cs="Calibri Light"/>
        </w:rPr>
        <w:t xml:space="preserve">Urinary tract infection (UTI) rates have stabilized and show a slight decrease compared to Q2 of the previous year. Most infections meet McGeer’s criteria and are occurring in residents with known predispositions or long histories of UTIs. </w:t>
      </w:r>
    </w:p>
    <w:p w14:paraId="423AB90A" w14:textId="36BE0CB0" w:rsidR="00284799" w:rsidRPr="00284799" w:rsidRDefault="00284799" w:rsidP="00942250">
      <w:pPr>
        <w:rPr>
          <w:rFonts w:cs="Calibri Light"/>
        </w:rPr>
      </w:pPr>
      <w:r w:rsidRPr="00284799">
        <w:rPr>
          <w:rFonts w:cs="Calibri Light"/>
        </w:rPr>
        <w:t xml:space="preserve">Further data analysis is underway, focusing on risk factors such as catheter use, underlying medical conditions, incontinence systems, recurrence of infections, and bacterial types. A new </w:t>
      </w:r>
      <w:r w:rsidR="006D0FB7">
        <w:rPr>
          <w:rFonts w:cs="Calibri Light"/>
        </w:rPr>
        <w:t>Infection Prevention and Control (IPAC)</w:t>
      </w:r>
      <w:r w:rsidRPr="00284799">
        <w:rPr>
          <w:rFonts w:cs="Calibri Light"/>
        </w:rPr>
        <w:t xml:space="preserve"> Canada Surveillance tool is being evaluated to support this work.</w:t>
      </w:r>
    </w:p>
    <w:p w14:paraId="0FC1699D" w14:textId="61D98A93" w:rsidR="00596437" w:rsidRDefault="00284799" w:rsidP="00942250">
      <w:pPr>
        <w:rPr>
          <w:rFonts w:cs="Calibri Light"/>
          <w:highlight w:val="yellow"/>
        </w:rPr>
      </w:pPr>
      <w:r w:rsidRPr="00284799">
        <w:rPr>
          <w:rFonts w:cs="Calibri Light"/>
        </w:rPr>
        <w:t>Shoreham is actively participating in the Canadian Nosocomial Infection Surveillance Program (CNISP) research study on UTIs in long-term care. Phase 1, conducted from April 1 to September 30, 2025, involved auditing and refining the study’s surveillance tool, with findings adopted by the national working group. Shoreham, selected as the Nova Scotia representative and first site, continues to audit the tool and contribute to national efforts. Phase 2 of the study begins in January 2026, with Shoreham maintaining its involvement and providing support to other study sites.</w:t>
      </w:r>
      <w:r w:rsidR="00596437">
        <w:rPr>
          <w:rFonts w:cs="Calibri Light"/>
          <w:highlight w:val="yellow"/>
        </w:rPr>
        <w:br w:type="page"/>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
        <w:gridCol w:w="1558"/>
        <w:gridCol w:w="1558"/>
        <w:gridCol w:w="1558"/>
        <w:gridCol w:w="1559"/>
        <w:gridCol w:w="1559"/>
      </w:tblGrid>
      <w:tr w:rsidR="00596437" w14:paraId="6E504A8E" w14:textId="77777777" w:rsidTr="00C00196">
        <w:tc>
          <w:tcPr>
            <w:tcW w:w="9350" w:type="dxa"/>
            <w:gridSpan w:val="6"/>
          </w:tcPr>
          <w:p w14:paraId="19124E3D" w14:textId="5B5E9EE8" w:rsidR="00596437" w:rsidRDefault="00596437" w:rsidP="00596437">
            <w:pPr>
              <w:pStyle w:val="Heading1"/>
            </w:pPr>
            <w:bookmarkStart w:id="12" w:name="_Toc213075330"/>
            <w:r w:rsidRPr="006255EB">
              <w:rPr>
                <w:b w:val="0"/>
                <w:bCs/>
              </w:rPr>
              <w:lastRenderedPageBreak/>
              <w:t>Strengthening the Long-Term Care Services We Provide:</w:t>
            </w:r>
            <w:r>
              <w:t xml:space="preserve"> Pressure Injury Prevalence</w:t>
            </w:r>
            <w:bookmarkEnd w:id="12"/>
          </w:p>
        </w:tc>
      </w:tr>
      <w:tr w:rsidR="00A16DB1" w14:paraId="3EBBF52C" w14:textId="77777777" w:rsidTr="00C00196">
        <w:trPr>
          <w:trHeight w:val="1038"/>
        </w:trPr>
        <w:tc>
          <w:tcPr>
            <w:tcW w:w="1558" w:type="dxa"/>
            <w:vAlign w:val="center"/>
          </w:tcPr>
          <w:p w14:paraId="194925F8" w14:textId="6FC8629C" w:rsidR="00A16DB1" w:rsidRPr="0062481B" w:rsidRDefault="00A16DB1" w:rsidP="00A16DB1">
            <w:pPr>
              <w:jc w:val="center"/>
              <w:rPr>
                <w:rFonts w:cs="Calibri Light"/>
                <w:b/>
                <w:color w:val="000000"/>
              </w:rPr>
            </w:pPr>
            <w:r>
              <w:rPr>
                <w:rFonts w:cs="Calibri Light"/>
                <w:b/>
                <w:color w:val="000000"/>
              </w:rPr>
              <w:t>12.4%</w:t>
            </w:r>
          </w:p>
        </w:tc>
        <w:tc>
          <w:tcPr>
            <w:tcW w:w="1558" w:type="dxa"/>
            <w:vAlign w:val="center"/>
          </w:tcPr>
          <w:p w14:paraId="264262A7" w14:textId="6395DF42" w:rsidR="00A16DB1" w:rsidRPr="0062481B" w:rsidRDefault="00A16DB1" w:rsidP="00A16DB1">
            <w:pPr>
              <w:jc w:val="center"/>
              <w:rPr>
                <w:rFonts w:cs="Calibri Light"/>
                <w:b/>
                <w:color w:val="000000"/>
              </w:rPr>
            </w:pPr>
            <w:r w:rsidRPr="0062481B">
              <w:rPr>
                <w:rFonts w:cs="Calibri Light"/>
                <w:b/>
              </w:rPr>
              <w:t>2.0%</w:t>
            </w:r>
          </w:p>
        </w:tc>
        <w:tc>
          <w:tcPr>
            <w:tcW w:w="1558" w:type="dxa"/>
            <w:vAlign w:val="center"/>
          </w:tcPr>
          <w:p w14:paraId="5BCF660D" w14:textId="420C0FB5" w:rsidR="00A16DB1" w:rsidRPr="00C00196" w:rsidRDefault="00A16DB1" w:rsidP="00A16DB1">
            <w:pPr>
              <w:jc w:val="center"/>
              <w:rPr>
                <w:rFonts w:cs="Calibri Light"/>
                <w:b/>
                <w:bCs w:val="0"/>
                <w:color w:val="000000"/>
              </w:rPr>
            </w:pPr>
            <w:r w:rsidRPr="003F3F70">
              <w:rPr>
                <w:rFonts w:eastAsia="Aptos"/>
                <w:noProof/>
                <w:sz w:val="18"/>
                <w:szCs w:val="18"/>
              </w:rPr>
              <mc:AlternateContent>
                <mc:Choice Requires="wps">
                  <w:drawing>
                    <wp:inline distT="0" distB="0" distL="0" distR="0" wp14:anchorId="63C37236" wp14:editId="5C016B31">
                      <wp:extent cx="209550" cy="200025"/>
                      <wp:effectExtent l="0" t="0" r="19050" b="28575"/>
                      <wp:docPr id="1573582357" name="Oval 4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ellipse">
                                <a:avLst/>
                              </a:prstGeom>
                              <a:solidFill>
                                <a:srgbClr val="C00000"/>
                              </a:solidFill>
                              <a:ln w="9525">
                                <a:solidFill>
                                  <a:srgbClr val="A21521"/>
                                </a:solidFill>
                                <a:round/>
                                <a:headEnd/>
                                <a:tailEnd/>
                              </a:ln>
                            </wps:spPr>
                            <wps:bodyPr rot="0" vert="horz" wrap="square" lIns="91440" tIns="45720" rIns="91440" bIns="45720" anchor="t" anchorCtr="0" upright="1">
                              <a:noAutofit/>
                            </wps:bodyPr>
                          </wps:wsp>
                        </a:graphicData>
                      </a:graphic>
                    </wp:inline>
                  </w:drawing>
                </mc:Choice>
                <mc:Fallback>
                  <w:pict>
                    <v:oval w14:anchorId="78A2D79C" id="Oval 438" o:spid="_x0000_s1026" style="width:16.5pt;height:1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" fillcolor="#c00000" strokecolor="#a21521">
                      <w10:anchorlock/>
                    </v:oval>
                  </w:pict>
                </mc:Fallback>
              </mc:AlternateContent>
            </w:r>
          </w:p>
        </w:tc>
        <w:tc>
          <w:tcPr>
            <w:tcW w:w="1558" w:type="dxa"/>
            <w:vAlign w:val="center"/>
          </w:tcPr>
          <w:p w14:paraId="3E8AE234" w14:textId="0E7899C8" w:rsidR="00A16DB1" w:rsidRPr="00C00196" w:rsidRDefault="00A16DB1" w:rsidP="00A16DB1">
            <w:pPr>
              <w:jc w:val="center"/>
              <w:rPr>
                <w:rFonts w:cs="Calibri Light"/>
              </w:rPr>
            </w:pPr>
            <w:r w:rsidRPr="006762E1">
              <w:rPr>
                <w:b/>
                <w:noProof/>
                <w:color w:val="00B050"/>
                <w:sz w:val="21"/>
                <w:szCs w:val="21"/>
              </w:rPr>
              <w:drawing>
                <wp:inline distT="0" distB="0" distL="0" distR="0" wp14:anchorId="43B03777" wp14:editId="5A4CB7B5">
                  <wp:extent cx="341745" cy="341745"/>
                  <wp:effectExtent l="0" t="0" r="1270" b="1270"/>
                  <wp:docPr id="463669808" name="Picture 463669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1.png"/>
                          <pic:cNvPicPr/>
                        </pic:nvPicPr>
                        <pic:blipFill>
                          <a:blip r:embed="rId23" cstate="print">
                            <a:extLst>
                              <a:ext uri="{28A0092B-C50C-407E-A947-70E740481C1C}">
                                <a14:useLocalDpi xmlns:a14="http://schemas.microsoft.com/office/drawing/2010/main" val="0"/>
                              </a:ext>
                            </a:extLst>
                          </a:blip>
                          <a:stretch>
                            <a:fillRect/>
                          </a:stretch>
                        </pic:blipFill>
                        <pic:spPr>
                          <a:xfrm flipV="1">
                            <a:off x="0" y="0"/>
                            <a:ext cx="347285" cy="347285"/>
                          </a:xfrm>
                          <a:prstGeom prst="rect">
                            <a:avLst/>
                          </a:prstGeom>
                          <a:solidFill>
                            <a:srgbClr val="C00000"/>
                          </a:solidFill>
                        </pic:spPr>
                      </pic:pic>
                    </a:graphicData>
                  </a:graphic>
                </wp:inline>
              </w:drawing>
            </w:r>
          </w:p>
        </w:tc>
        <w:tc>
          <w:tcPr>
            <w:tcW w:w="1559" w:type="dxa"/>
            <w:vAlign w:val="center"/>
          </w:tcPr>
          <w:p w14:paraId="7114CACA" w14:textId="3DF5FDCD" w:rsidR="00A16DB1" w:rsidRDefault="00A16DB1" w:rsidP="00A16DB1">
            <w:pPr>
              <w:jc w:val="center"/>
              <w:rPr>
                <w:rFonts w:cs="Calibri Light"/>
                <w:color w:val="000000"/>
              </w:rPr>
            </w:pPr>
            <w:r w:rsidRPr="0070645B">
              <w:rPr>
                <w:rFonts w:cs="Calibri Light"/>
                <w:b/>
                <w:noProof/>
              </w:rPr>
              <w:drawing>
                <wp:inline distT="0" distB="0" distL="0" distR="0" wp14:anchorId="21167804" wp14:editId="7607036C">
                  <wp:extent cx="702310" cy="531495"/>
                  <wp:effectExtent l="0" t="0" r="2540" b="1905"/>
                  <wp:docPr id="1823958683" name="Object 2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tc>
        <w:tc>
          <w:tcPr>
            <w:tcW w:w="1559" w:type="dxa"/>
            <w:vAlign w:val="center"/>
          </w:tcPr>
          <w:p w14:paraId="45B4A8C9" w14:textId="061B3B80" w:rsidR="00A16DB1" w:rsidRDefault="00A16DB1" w:rsidP="00A16DB1">
            <w:pPr>
              <w:jc w:val="center"/>
              <w:rPr>
                <w:rFonts w:cs="Calibri Light"/>
                <w:color w:val="000000"/>
              </w:rPr>
            </w:pPr>
            <w:r w:rsidRPr="0070645B">
              <w:rPr>
                <w:rFonts w:cs="Calibri Light"/>
                <w:noProof/>
              </w:rPr>
              <w:drawing>
                <wp:inline distT="0" distB="0" distL="0" distR="0" wp14:anchorId="5DC65B50" wp14:editId="1DAA06A6">
                  <wp:extent cx="325582" cy="325582"/>
                  <wp:effectExtent l="0" t="0" r="0" b="0"/>
                  <wp:docPr id="1989311009" name="Picture 1989311009" descr="A brown figure with arms and arm extende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Picture 92" descr="A brown figure with arms and arm extended&#10;&#10;Description automatically generated"/>
                          <pic:cNvPicPr/>
                        </pic:nvPicPr>
                        <pic:blipFill>
                          <a:blip r:embed="rId31" cstate="print">
                            <a:extLst>
                              <a:ext uri="{28A0092B-C50C-407E-A947-70E740481C1C}">
                                <a14:useLocalDpi xmlns:a14="http://schemas.microsoft.com/office/drawing/2010/main" val="0"/>
                              </a:ext>
                            </a:extLst>
                          </a:blip>
                          <a:stretch>
                            <a:fillRect/>
                          </a:stretch>
                        </pic:blipFill>
                        <pic:spPr>
                          <a:xfrm>
                            <a:off x="0" y="0"/>
                            <a:ext cx="325582" cy="325582"/>
                          </a:xfrm>
                          <a:prstGeom prst="rect">
                            <a:avLst/>
                          </a:prstGeom>
                        </pic:spPr>
                      </pic:pic>
                    </a:graphicData>
                  </a:graphic>
                </wp:inline>
              </w:drawing>
            </w:r>
          </w:p>
        </w:tc>
      </w:tr>
      <w:tr w:rsidR="00596437" w14:paraId="5E592D56" w14:textId="77777777" w:rsidTr="00C00196">
        <w:tc>
          <w:tcPr>
            <w:tcW w:w="1558" w:type="dxa"/>
            <w:vAlign w:val="center"/>
          </w:tcPr>
          <w:p w14:paraId="4BB95DC5" w14:textId="1ECDC814" w:rsidR="00596437" w:rsidRDefault="00596437" w:rsidP="00596437">
            <w:pPr>
              <w:jc w:val="center"/>
              <w:rPr>
                <w:rFonts w:cs="Calibri Light"/>
                <w:color w:val="000000"/>
              </w:rPr>
            </w:pPr>
            <w:r>
              <w:rPr>
                <w:rFonts w:cs="Calibri Light"/>
                <w:b/>
              </w:rPr>
              <w:t>R</w:t>
            </w:r>
            <w:r w:rsidRPr="0070645B">
              <w:rPr>
                <w:rFonts w:cs="Calibri Light"/>
                <w:b/>
              </w:rPr>
              <w:t>ate</w:t>
            </w:r>
          </w:p>
        </w:tc>
        <w:tc>
          <w:tcPr>
            <w:tcW w:w="1558" w:type="dxa"/>
            <w:vAlign w:val="center"/>
          </w:tcPr>
          <w:p w14:paraId="214F1EAB" w14:textId="57815C77" w:rsidR="00596437" w:rsidRDefault="00596437" w:rsidP="00596437">
            <w:pPr>
              <w:jc w:val="center"/>
              <w:rPr>
                <w:rFonts w:cs="Calibri Light"/>
                <w:color w:val="000000"/>
              </w:rPr>
            </w:pPr>
            <w:r>
              <w:rPr>
                <w:rFonts w:cs="Calibri Light"/>
                <w:b/>
              </w:rPr>
              <w:t>Target</w:t>
            </w:r>
          </w:p>
        </w:tc>
        <w:tc>
          <w:tcPr>
            <w:tcW w:w="1558" w:type="dxa"/>
            <w:vAlign w:val="center"/>
          </w:tcPr>
          <w:p w14:paraId="73584043" w14:textId="18C519B9" w:rsidR="00596437" w:rsidRDefault="00596437" w:rsidP="00596437">
            <w:pPr>
              <w:jc w:val="center"/>
              <w:rPr>
                <w:rFonts w:cs="Calibri Light"/>
                <w:color w:val="000000"/>
              </w:rPr>
            </w:pPr>
            <w:r w:rsidRPr="0070645B">
              <w:rPr>
                <w:rFonts w:cs="Calibri Light"/>
                <w:b/>
              </w:rPr>
              <w:t>Target</w:t>
            </w:r>
            <w:r>
              <w:rPr>
                <w:rFonts w:cs="Calibri Light"/>
                <w:b/>
              </w:rPr>
              <w:t xml:space="preserve"> Met</w:t>
            </w:r>
          </w:p>
        </w:tc>
        <w:tc>
          <w:tcPr>
            <w:tcW w:w="1558" w:type="dxa"/>
            <w:vAlign w:val="center"/>
          </w:tcPr>
          <w:p w14:paraId="1BA648BF" w14:textId="5C78958A" w:rsidR="00596437" w:rsidRDefault="00596437" w:rsidP="00596437">
            <w:pPr>
              <w:jc w:val="center"/>
              <w:rPr>
                <w:rFonts w:cs="Calibri Light"/>
                <w:color w:val="000000"/>
              </w:rPr>
            </w:pPr>
            <w:r w:rsidRPr="0070645B">
              <w:rPr>
                <w:rFonts w:cs="Calibri Light"/>
                <w:b/>
              </w:rPr>
              <w:t>Trend</w:t>
            </w:r>
          </w:p>
        </w:tc>
        <w:tc>
          <w:tcPr>
            <w:tcW w:w="1559" w:type="dxa"/>
            <w:vAlign w:val="center"/>
          </w:tcPr>
          <w:p w14:paraId="55418B59" w14:textId="190DA5FA" w:rsidR="00596437" w:rsidRDefault="00596437" w:rsidP="00596437">
            <w:pPr>
              <w:jc w:val="center"/>
              <w:rPr>
                <w:rFonts w:cs="Calibri Light"/>
                <w:color w:val="000000"/>
              </w:rPr>
            </w:pPr>
            <w:r w:rsidRPr="0070645B">
              <w:rPr>
                <w:rFonts w:cs="Calibri Light"/>
                <w:b/>
              </w:rPr>
              <w:t>Reporting</w:t>
            </w:r>
          </w:p>
        </w:tc>
        <w:tc>
          <w:tcPr>
            <w:tcW w:w="1559" w:type="dxa"/>
            <w:vAlign w:val="center"/>
          </w:tcPr>
          <w:p w14:paraId="4E8BA581" w14:textId="3BA52F4D" w:rsidR="00596437" w:rsidRDefault="00596437" w:rsidP="00596437">
            <w:pPr>
              <w:jc w:val="center"/>
              <w:rPr>
                <w:rFonts w:cs="Calibri Light"/>
                <w:color w:val="000000"/>
              </w:rPr>
            </w:pPr>
            <w:r w:rsidRPr="0070645B">
              <w:rPr>
                <w:rFonts w:cs="Calibri Light"/>
                <w:b/>
              </w:rPr>
              <w:t>Quadrant</w:t>
            </w:r>
          </w:p>
        </w:tc>
      </w:tr>
    </w:tbl>
    <w:p w14:paraId="596574D4" w14:textId="3EC9456B" w:rsidR="00596437" w:rsidRDefault="00596437" w:rsidP="00596437">
      <w:pPr>
        <w:rPr>
          <w:rFonts w:cs="Calibri Light"/>
          <w:color w:val="000000"/>
        </w:rPr>
      </w:pPr>
      <w:r w:rsidRPr="00596437">
        <w:rPr>
          <w:rFonts w:cs="Calibri Light"/>
          <w:b/>
          <w:bCs w:val="0"/>
          <w:color w:val="000000"/>
        </w:rPr>
        <w:t xml:space="preserve">Measurement: </w:t>
      </w:r>
      <w:r>
        <w:rPr>
          <w:rFonts w:cs="Calibri Light"/>
          <w:color w:val="000000"/>
        </w:rPr>
        <w:t xml:space="preserve">Point Prevalence = [number of pressure injuries / </w:t>
      </w:r>
      <w:r w:rsidR="00E84CB4">
        <w:rPr>
          <w:rFonts w:cs="Calibri Light"/>
          <w:color w:val="000000"/>
        </w:rPr>
        <w:t>number</w:t>
      </w:r>
      <w:r>
        <w:rPr>
          <w:rFonts w:cs="Calibri Light"/>
          <w:color w:val="000000"/>
        </w:rPr>
        <w:t xml:space="preserve"> residents that day] *100</w:t>
      </w:r>
    </w:p>
    <w:p w14:paraId="4CB9A75D" w14:textId="77777777" w:rsidR="0087441A" w:rsidRDefault="0087441A" w:rsidP="00596437">
      <w:pPr>
        <w:rPr>
          <w:rFonts w:cs="Calibri Light"/>
          <w:color w:val="000000"/>
        </w:rPr>
      </w:pPr>
    </w:p>
    <w:p w14:paraId="7D89A5BE" w14:textId="7BFA6A47" w:rsidR="00596437" w:rsidRDefault="009F28E8" w:rsidP="00596437">
      <w:pPr>
        <w:jc w:val="center"/>
        <w:rPr>
          <w:rFonts w:cs="Calibri Light"/>
          <w:color w:val="000000"/>
        </w:rPr>
      </w:pPr>
      <w:r>
        <w:rPr>
          <w:noProof/>
        </w:rPr>
        <w:drawing>
          <wp:inline distT="0" distB="0" distL="0" distR="0" wp14:anchorId="50CC0D31" wp14:editId="16082FFF">
            <wp:extent cx="5940000" cy="2988000"/>
            <wp:effectExtent l="0" t="0" r="3810" b="3175"/>
            <wp:docPr id="1973545893" name="Chart 1">
              <a:extLst xmlns:a="http://schemas.openxmlformats.org/drawingml/2006/main">
                <a:ext uri="{FF2B5EF4-FFF2-40B4-BE49-F238E27FC236}">
                  <a16:creationId xmlns:a16="http://schemas.microsoft.com/office/drawing/2014/main" id="{5152E614-7161-1CCD-D67C-629E9218A71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0F90A543" w14:textId="77777777" w:rsidR="00596437" w:rsidRDefault="00596437" w:rsidP="00596437">
      <w:pPr>
        <w:jc w:val="center"/>
        <w:rPr>
          <w:rFonts w:cs="Calibri Light"/>
          <w:color w:val="000000"/>
        </w:rPr>
      </w:pPr>
    </w:p>
    <w:p w14:paraId="624DD437" w14:textId="30682045" w:rsidR="00596437" w:rsidRDefault="00596437" w:rsidP="00596437">
      <w:pPr>
        <w:rPr>
          <w:b/>
          <w:bCs w:val="0"/>
        </w:rPr>
      </w:pPr>
      <w:r w:rsidRPr="00596437">
        <w:rPr>
          <w:b/>
          <w:bCs w:val="0"/>
        </w:rPr>
        <w:t xml:space="preserve">Key Points: </w:t>
      </w:r>
    </w:p>
    <w:p w14:paraId="19D61822" w14:textId="4BFE0EE6" w:rsidR="00175486" w:rsidRPr="00175486" w:rsidRDefault="00175486" w:rsidP="00175486">
      <w:r w:rsidRPr="00175486">
        <w:t xml:space="preserve">Shoreham reports data on </w:t>
      </w:r>
      <w:r w:rsidRPr="00E56C81">
        <w:t>pressure injuries (PIs)</w:t>
      </w:r>
      <w:r w:rsidRPr="00175486">
        <w:t xml:space="preserve"> present in the facility on the last day of each month.</w:t>
      </w:r>
    </w:p>
    <w:p w14:paraId="45689F07" w14:textId="64703721" w:rsidR="00175486" w:rsidRPr="00175486" w:rsidRDefault="00175486" w:rsidP="00175486">
      <w:r w:rsidRPr="00175486">
        <w:t xml:space="preserve">For </w:t>
      </w:r>
      <w:r w:rsidRPr="00E56C81">
        <w:t>Q2 2025–26</w:t>
      </w:r>
      <w:r w:rsidRPr="00175486">
        <w:t xml:space="preserve">, data reported as of </w:t>
      </w:r>
      <w:r w:rsidRPr="00E56C81">
        <w:t>September 30</w:t>
      </w:r>
      <w:r w:rsidRPr="00175486">
        <w:t xml:space="preserve"> shows a </w:t>
      </w:r>
      <w:r w:rsidRPr="00E56C81">
        <w:t>prevalence of 12.4%</w:t>
      </w:r>
      <w:r w:rsidRPr="00175486">
        <w:t xml:space="preserve">, a notable increase from previous quarters (4.5% in Q2–Q4 2024–25 and 5.7% in Q1 2025–26). </w:t>
      </w:r>
      <w:r w:rsidR="00D93822">
        <w:t xml:space="preserve">Throughout Q2, </w:t>
      </w:r>
      <w:r w:rsidR="00E3310B">
        <w:t xml:space="preserve">there were three new admissions with </w:t>
      </w:r>
      <w:r w:rsidR="00292DCC">
        <w:t>PIs,</w:t>
      </w:r>
      <w:r w:rsidR="00E3310B">
        <w:t xml:space="preserve"> and three new facility acquired PIs. </w:t>
      </w:r>
      <w:r w:rsidR="00EA373F">
        <w:t xml:space="preserve">One of the </w:t>
      </w:r>
      <w:proofErr w:type="gramStart"/>
      <w:r w:rsidR="00EA373F">
        <w:t>facility</w:t>
      </w:r>
      <w:proofErr w:type="gramEnd"/>
      <w:r w:rsidR="00EA373F">
        <w:t xml:space="preserve"> acquired PIs is from a medical device and has been referred to a ur</w:t>
      </w:r>
      <w:r w:rsidR="00C61005">
        <w:t xml:space="preserve">ologist. To further aide </w:t>
      </w:r>
      <w:r w:rsidR="005E74AC">
        <w:t xml:space="preserve">in the management of treatments of resident wounds, educate staff and </w:t>
      </w:r>
      <w:r w:rsidR="001F6C5E">
        <w:t xml:space="preserve">residents on best practices and ensure all teams are collaborating to improve resident outcomes and quality care, a wound care coordinator was hired in July 2025. </w:t>
      </w:r>
    </w:p>
    <w:p w14:paraId="6A50C0AA" w14:textId="7CB6DDA3" w:rsidR="00596437" w:rsidRDefault="00596437">
      <w:pPr>
        <w:jc w:val="left"/>
      </w:pPr>
      <w:r>
        <w:br w:type="page"/>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2193"/>
        <w:gridCol w:w="2193"/>
        <w:gridCol w:w="1278"/>
        <w:gridCol w:w="1278"/>
        <w:gridCol w:w="1279"/>
      </w:tblGrid>
      <w:tr w:rsidR="00596437" w14:paraId="5A198D81" w14:textId="77777777" w:rsidTr="00C00196">
        <w:tc>
          <w:tcPr>
            <w:tcW w:w="9350" w:type="dxa"/>
            <w:gridSpan w:val="6"/>
          </w:tcPr>
          <w:p w14:paraId="16912A89" w14:textId="6FE2257B" w:rsidR="00596437" w:rsidRDefault="00596437" w:rsidP="00596437">
            <w:pPr>
              <w:pStyle w:val="Heading1"/>
            </w:pPr>
            <w:bookmarkStart w:id="13" w:name="_Toc213075331"/>
            <w:r w:rsidRPr="005D740B">
              <w:rPr>
                <w:b w:val="0"/>
                <w:bCs/>
              </w:rPr>
              <w:lastRenderedPageBreak/>
              <w:t>Strengthening the Long-Term Care Services We Provide:</w:t>
            </w:r>
            <w:r>
              <w:t xml:space="preserve"> </w:t>
            </w:r>
            <w:r w:rsidRPr="007B0E74">
              <w:t>Potentially Inappropriate Use of Antipsychotics</w:t>
            </w:r>
            <w:bookmarkEnd w:id="13"/>
          </w:p>
        </w:tc>
      </w:tr>
      <w:tr w:rsidR="00596437" w14:paraId="72777909" w14:textId="77777777" w:rsidTr="00C00196">
        <w:tc>
          <w:tcPr>
            <w:tcW w:w="1129" w:type="dxa"/>
            <w:vAlign w:val="center"/>
          </w:tcPr>
          <w:p w14:paraId="21566F7F" w14:textId="5068A7D6" w:rsidR="00596437" w:rsidRPr="00596437" w:rsidRDefault="003C3A3A" w:rsidP="00596437">
            <w:pPr>
              <w:jc w:val="center"/>
              <w:rPr>
                <w:b/>
                <w:bCs w:val="0"/>
              </w:rPr>
            </w:pPr>
            <w:r>
              <w:rPr>
                <w:b/>
                <w:bCs w:val="0"/>
              </w:rPr>
              <w:t>17.7</w:t>
            </w:r>
            <w:r w:rsidR="00596437" w:rsidRPr="00596437">
              <w:rPr>
                <w:b/>
                <w:bCs w:val="0"/>
              </w:rPr>
              <w:t>%</w:t>
            </w:r>
          </w:p>
        </w:tc>
        <w:tc>
          <w:tcPr>
            <w:tcW w:w="2193" w:type="dxa"/>
            <w:vAlign w:val="center"/>
          </w:tcPr>
          <w:p w14:paraId="33FD4405" w14:textId="27955838" w:rsidR="00596437" w:rsidRDefault="00596437" w:rsidP="00F039DE">
            <w:pPr>
              <w:jc w:val="center"/>
              <w:rPr>
                <w:b/>
                <w:bCs w:val="0"/>
              </w:rPr>
            </w:pPr>
            <w:r w:rsidRPr="0012537E">
              <w:rPr>
                <w:b/>
                <w:bCs w:val="0"/>
                <w:sz w:val="18"/>
                <w:szCs w:val="18"/>
              </w:rPr>
              <w:t>NS Average -</w:t>
            </w:r>
            <w:r w:rsidR="0012537E">
              <w:rPr>
                <w:b/>
                <w:bCs w:val="0"/>
                <w:sz w:val="18"/>
                <w:szCs w:val="18"/>
              </w:rPr>
              <w:t xml:space="preserve"> </w:t>
            </w:r>
            <w:r w:rsidRPr="0012537E">
              <w:rPr>
                <w:b/>
                <w:bCs w:val="0"/>
              </w:rPr>
              <w:t>30.</w:t>
            </w:r>
            <w:r w:rsidR="003C3A3A">
              <w:rPr>
                <w:b/>
                <w:bCs w:val="0"/>
              </w:rPr>
              <w:t>8</w:t>
            </w:r>
            <w:r w:rsidRPr="0012537E">
              <w:rPr>
                <w:b/>
                <w:bCs w:val="0"/>
              </w:rPr>
              <w:t>%</w:t>
            </w:r>
          </w:p>
          <w:p w14:paraId="08B7FAD0" w14:textId="77777777" w:rsidR="00F039DE" w:rsidRPr="0012537E" w:rsidRDefault="00F039DE" w:rsidP="00F039DE">
            <w:pPr>
              <w:jc w:val="center"/>
              <w:rPr>
                <w:b/>
                <w:bCs w:val="0"/>
              </w:rPr>
            </w:pPr>
          </w:p>
          <w:p w14:paraId="2F5CDB76" w14:textId="616AF169" w:rsidR="00596437" w:rsidRDefault="00F039DE" w:rsidP="00596437">
            <w:pPr>
              <w:jc w:val="center"/>
              <w:rPr>
                <w:b/>
                <w:bCs w:val="0"/>
              </w:rPr>
            </w:pPr>
            <w:r>
              <w:rPr>
                <w:b/>
                <w:bCs w:val="0"/>
                <w:sz w:val="18"/>
                <w:szCs w:val="18"/>
              </w:rPr>
              <w:t>Internal</w:t>
            </w:r>
            <w:r w:rsidR="00184659">
              <w:rPr>
                <w:b/>
                <w:bCs w:val="0"/>
                <w:sz w:val="18"/>
                <w:szCs w:val="18"/>
              </w:rPr>
              <w:t xml:space="preserve"> Benchmark -</w:t>
            </w:r>
            <w:r w:rsidR="00596437" w:rsidRPr="00596437">
              <w:rPr>
                <w:b/>
                <w:bCs w:val="0"/>
              </w:rPr>
              <w:t>25.5%</w:t>
            </w:r>
          </w:p>
          <w:p w14:paraId="1DDE6542" w14:textId="77777777" w:rsidR="00F039DE" w:rsidRDefault="00F039DE" w:rsidP="00596437">
            <w:pPr>
              <w:jc w:val="center"/>
              <w:rPr>
                <w:b/>
                <w:bCs w:val="0"/>
              </w:rPr>
            </w:pPr>
          </w:p>
          <w:p w14:paraId="77DF5FFA" w14:textId="38D456DC" w:rsidR="00F039DE" w:rsidRPr="0012537E" w:rsidRDefault="00F039DE" w:rsidP="00F039DE">
            <w:pPr>
              <w:jc w:val="center"/>
              <w:rPr>
                <w:b/>
                <w:bCs w:val="0"/>
              </w:rPr>
            </w:pPr>
            <w:r w:rsidRPr="0012537E">
              <w:rPr>
                <w:b/>
                <w:bCs w:val="0"/>
                <w:sz w:val="18"/>
                <w:szCs w:val="18"/>
              </w:rPr>
              <w:t>National Benchmar</w:t>
            </w:r>
            <w:r w:rsidR="00184659">
              <w:rPr>
                <w:b/>
                <w:bCs w:val="0"/>
                <w:sz w:val="18"/>
                <w:szCs w:val="18"/>
              </w:rPr>
              <w:t xml:space="preserve">k - </w:t>
            </w:r>
            <w:r w:rsidRPr="0012537E">
              <w:rPr>
                <w:b/>
                <w:bCs w:val="0"/>
              </w:rPr>
              <w:t>15</w:t>
            </w:r>
            <w:r>
              <w:rPr>
                <w:b/>
                <w:bCs w:val="0"/>
              </w:rPr>
              <w:t>.0</w:t>
            </w:r>
            <w:r w:rsidRPr="0012537E">
              <w:rPr>
                <w:b/>
                <w:bCs w:val="0"/>
              </w:rPr>
              <w:t>%</w:t>
            </w:r>
          </w:p>
          <w:p w14:paraId="0C00289E" w14:textId="6BF3A926" w:rsidR="00F039DE" w:rsidRPr="00596437" w:rsidRDefault="00F039DE" w:rsidP="00596437">
            <w:pPr>
              <w:jc w:val="center"/>
              <w:rPr>
                <w:b/>
                <w:bCs w:val="0"/>
              </w:rPr>
            </w:pPr>
          </w:p>
        </w:tc>
        <w:tc>
          <w:tcPr>
            <w:tcW w:w="2193" w:type="dxa"/>
            <w:vAlign w:val="center"/>
          </w:tcPr>
          <w:p w14:paraId="2BCE45B3" w14:textId="77777777" w:rsidR="00596437" w:rsidRPr="00596437" w:rsidRDefault="00596437" w:rsidP="00596437">
            <w:pPr>
              <w:jc w:val="center"/>
              <w:rPr>
                <w:b/>
                <w:bCs w:val="0"/>
                <w:sz w:val="18"/>
                <w:szCs w:val="18"/>
              </w:rPr>
            </w:pPr>
            <w:r w:rsidRPr="00596437">
              <w:rPr>
                <w:b/>
                <w:bCs w:val="0"/>
                <w:sz w:val="18"/>
                <w:szCs w:val="18"/>
              </w:rPr>
              <w:t>NS Average</w:t>
            </w:r>
          </w:p>
          <w:p w14:paraId="0D9AF8DB" w14:textId="37AD6A26" w:rsidR="00596437" w:rsidRDefault="00596437" w:rsidP="00596437">
            <w:pPr>
              <w:jc w:val="center"/>
              <w:rPr>
                <w:b/>
                <w:bCs w:val="0"/>
                <w:sz w:val="18"/>
                <w:szCs w:val="18"/>
              </w:rPr>
            </w:pPr>
            <w:r w:rsidRPr="00596437">
              <w:rPr>
                <w:rFonts w:asciiTheme="minorHAnsi" w:hAnsiTheme="minorHAnsi"/>
                <w:b/>
                <w:bCs w:val="0"/>
                <w:noProof/>
              </w:rPr>
              <mc:AlternateContent>
                <mc:Choice Requires="wps">
                  <w:drawing>
                    <wp:inline distT="0" distB="0" distL="0" distR="0" wp14:anchorId="0027B2A4" wp14:editId="0DFCE24C">
                      <wp:extent cx="209550" cy="200025"/>
                      <wp:effectExtent l="0" t="0" r="19050" b="28575"/>
                      <wp:docPr id="524082789" name="Oval 4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ellipse">
                                <a:avLst/>
                              </a:prstGeom>
                              <a:solidFill>
                                <a:srgbClr val="737B4C"/>
                              </a:solidFill>
                              <a:ln w="9525">
                                <a:solidFill>
                                  <a:srgbClr val="737B4C"/>
                                </a:solidFill>
                                <a:round/>
                                <a:headEnd/>
                                <a:tailEnd/>
                              </a:ln>
                            </wps:spPr>
                            <wps:bodyPr rot="0" vert="horz" wrap="square" lIns="91440" tIns="45720" rIns="91440" bIns="45720" anchor="t" anchorCtr="0" upright="1">
                              <a:noAutofit/>
                            </wps:bodyPr>
                          </wps:wsp>
                        </a:graphicData>
                      </a:graphic>
                    </wp:inline>
                  </w:drawing>
                </mc:Choice>
                <mc:Fallback>
                  <w:pict>
                    <v:oval w14:anchorId="762F8884" id="Oval 438" o:spid="_x0000_s1026" style="width:16.5pt;height:1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" fillcolor="#737b4c" strokecolor="#737b4c">
                      <w10:anchorlock/>
                    </v:oval>
                  </w:pict>
                </mc:Fallback>
              </mc:AlternateContent>
            </w:r>
          </w:p>
          <w:p w14:paraId="028D0B8B" w14:textId="77777777" w:rsidR="00F039DE" w:rsidRPr="00596437" w:rsidRDefault="00F039DE" w:rsidP="00596437">
            <w:pPr>
              <w:jc w:val="center"/>
              <w:rPr>
                <w:b/>
                <w:bCs w:val="0"/>
                <w:sz w:val="18"/>
                <w:szCs w:val="18"/>
              </w:rPr>
            </w:pPr>
          </w:p>
          <w:p w14:paraId="689E0E3F" w14:textId="3F3F4DF5" w:rsidR="00596437" w:rsidRPr="00596437" w:rsidRDefault="00974A04" w:rsidP="00596437">
            <w:pPr>
              <w:jc w:val="center"/>
              <w:rPr>
                <w:b/>
                <w:bCs w:val="0"/>
                <w:sz w:val="18"/>
                <w:szCs w:val="18"/>
              </w:rPr>
            </w:pPr>
            <w:r>
              <w:rPr>
                <w:b/>
                <w:bCs w:val="0"/>
                <w:sz w:val="18"/>
                <w:szCs w:val="18"/>
              </w:rPr>
              <w:t>Internal</w:t>
            </w:r>
            <w:r w:rsidR="00596437" w:rsidRPr="00596437">
              <w:rPr>
                <w:b/>
                <w:bCs w:val="0"/>
                <w:sz w:val="18"/>
                <w:szCs w:val="18"/>
              </w:rPr>
              <w:t xml:space="preserve"> Benchmark</w:t>
            </w:r>
          </w:p>
          <w:p w14:paraId="49211ACB" w14:textId="77777777" w:rsidR="00596437" w:rsidRDefault="00596437" w:rsidP="00596437">
            <w:pPr>
              <w:jc w:val="center"/>
              <w:rPr>
                <w:b/>
                <w:bCs w:val="0"/>
              </w:rPr>
            </w:pPr>
            <w:r w:rsidRPr="00596437">
              <w:rPr>
                <w:rFonts w:asciiTheme="minorHAnsi" w:hAnsiTheme="minorHAnsi"/>
                <w:b/>
                <w:bCs w:val="0"/>
                <w:noProof/>
              </w:rPr>
              <mc:AlternateContent>
                <mc:Choice Requires="wps">
                  <w:drawing>
                    <wp:inline distT="0" distB="0" distL="0" distR="0" wp14:anchorId="07685827" wp14:editId="490A89F0">
                      <wp:extent cx="209550" cy="200025"/>
                      <wp:effectExtent l="0" t="0" r="19050" b="28575"/>
                      <wp:docPr id="500453624" name="Oval 4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ellipse">
                                <a:avLst/>
                              </a:prstGeom>
                              <a:solidFill>
                                <a:srgbClr val="737B4C"/>
                              </a:solidFill>
                              <a:ln w="9525">
                                <a:solidFill>
                                  <a:srgbClr val="737B4C"/>
                                </a:solidFill>
                                <a:round/>
                                <a:headEnd/>
                                <a:tailEnd/>
                              </a:ln>
                            </wps:spPr>
                            <wps:bodyPr rot="0" vert="horz" wrap="square" lIns="91440" tIns="45720" rIns="91440" bIns="45720" anchor="t" anchorCtr="0" upright="1">
                              <a:noAutofit/>
                            </wps:bodyPr>
                          </wps:wsp>
                        </a:graphicData>
                      </a:graphic>
                    </wp:inline>
                  </w:drawing>
                </mc:Choice>
                <mc:Fallback>
                  <w:pict>
                    <v:oval w14:anchorId="74D4ADC4" id="Oval 438" o:spid="_x0000_s1026" style="width:16.5pt;height:1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" fillcolor="#737b4c" strokecolor="#737b4c">
                      <w10:anchorlock/>
                    </v:oval>
                  </w:pict>
                </mc:Fallback>
              </mc:AlternateContent>
            </w:r>
          </w:p>
          <w:p w14:paraId="2026B0B1" w14:textId="77777777" w:rsidR="00F039DE" w:rsidRDefault="00F039DE" w:rsidP="00596437">
            <w:pPr>
              <w:jc w:val="center"/>
              <w:rPr>
                <w:b/>
                <w:bCs w:val="0"/>
              </w:rPr>
            </w:pPr>
          </w:p>
          <w:p w14:paraId="160DB258" w14:textId="77777777" w:rsidR="00F039DE" w:rsidRPr="00596437" w:rsidRDefault="00F039DE" w:rsidP="00F039DE">
            <w:pPr>
              <w:jc w:val="center"/>
              <w:rPr>
                <w:b/>
                <w:sz w:val="18"/>
                <w:szCs w:val="18"/>
              </w:rPr>
            </w:pPr>
            <w:r w:rsidRPr="0F5782CF">
              <w:rPr>
                <w:b/>
                <w:sz w:val="18"/>
                <w:szCs w:val="18"/>
              </w:rPr>
              <w:t>National Benchmark</w:t>
            </w:r>
          </w:p>
          <w:p w14:paraId="7D22E1D4" w14:textId="267F9038" w:rsidR="00F039DE" w:rsidRPr="00596437" w:rsidRDefault="00F039DE" w:rsidP="00F039DE">
            <w:pPr>
              <w:jc w:val="center"/>
              <w:rPr>
                <w:b/>
                <w:bCs w:val="0"/>
              </w:rPr>
            </w:pPr>
            <w:r w:rsidRPr="00596437">
              <w:rPr>
                <w:b/>
                <w:bCs w:val="0"/>
                <w:noProof/>
                <w:sz w:val="21"/>
                <w:szCs w:val="21"/>
              </w:rPr>
              <mc:AlternateContent>
                <mc:Choice Requires="wps">
                  <w:drawing>
                    <wp:inline distT="0" distB="0" distL="0" distR="0" wp14:anchorId="06CC7B4E" wp14:editId="6DA31355">
                      <wp:extent cx="209550" cy="200025"/>
                      <wp:effectExtent l="0" t="0" r="19050" b="28575"/>
                      <wp:docPr id="785729227" name="Oval 4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ellipse">
                                <a:avLst/>
                              </a:prstGeom>
                              <a:solidFill>
                                <a:srgbClr val="C00000"/>
                              </a:solidFill>
                              <a:ln w="9525">
                                <a:solidFill>
                                  <a:srgbClr val="A21521"/>
                                </a:solidFill>
                                <a:round/>
                                <a:headEnd/>
                                <a:tailEnd/>
                              </a:ln>
                            </wps:spPr>
                            <wps:bodyPr rot="0" vert="horz" wrap="square" lIns="91440" tIns="45720" rIns="91440" bIns="45720" anchor="t" anchorCtr="0" upright="1">
                              <a:noAutofit/>
                            </wps:bodyPr>
                          </wps:wsp>
                        </a:graphicData>
                      </a:graphic>
                    </wp:inline>
                  </w:drawing>
                </mc:Choice>
                <mc:Fallback>
                  <w:pict>
                    <v:oval w14:anchorId="4E09BF0B" id="Oval 438" o:spid="_x0000_s1026" style="width:16.5pt;height:1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" fillcolor="#c00000" strokecolor="#a21521">
                      <w10:anchorlock/>
                    </v:oval>
                  </w:pict>
                </mc:Fallback>
              </mc:AlternateContent>
            </w:r>
          </w:p>
        </w:tc>
        <w:tc>
          <w:tcPr>
            <w:tcW w:w="1278" w:type="dxa"/>
            <w:vAlign w:val="center"/>
          </w:tcPr>
          <w:p w14:paraId="3E3E7734" w14:textId="345A97C0" w:rsidR="00596437" w:rsidRPr="00596437" w:rsidRDefault="00596437" w:rsidP="00596437">
            <w:pPr>
              <w:jc w:val="center"/>
              <w:rPr>
                <w:b/>
                <w:bCs w:val="0"/>
              </w:rPr>
            </w:pPr>
            <w:r w:rsidRPr="00596437">
              <w:rPr>
                <w:b/>
                <w:bCs w:val="0"/>
                <w:noProof/>
              </w:rPr>
              <w:drawing>
                <wp:inline distT="0" distB="0" distL="0" distR="0" wp14:anchorId="127C793E" wp14:editId="3E952EDF">
                  <wp:extent cx="341630" cy="297180"/>
                  <wp:effectExtent l="0" t="0" r="1270" b="7620"/>
                  <wp:docPr id="1415881753" name="Picture 14158817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3.png"/>
                          <pic:cNvPicPr/>
                        </pic:nvPicPr>
                        <pic:blipFill>
                          <a:blip r:embed="rId25" cstate="print">
                            <a:extLst>
                              <a:ext uri="{28A0092B-C50C-407E-A947-70E740481C1C}">
                                <a14:useLocalDpi xmlns:a14="http://schemas.microsoft.com/office/drawing/2010/main" val="0"/>
                              </a:ext>
                            </a:extLst>
                          </a:blip>
                          <a:stretch>
                            <a:fillRect/>
                          </a:stretch>
                        </pic:blipFill>
                        <pic:spPr>
                          <a:xfrm rot="10800000">
                            <a:off x="0" y="0"/>
                            <a:ext cx="345162" cy="300252"/>
                          </a:xfrm>
                          <a:prstGeom prst="rect">
                            <a:avLst/>
                          </a:prstGeom>
                        </pic:spPr>
                      </pic:pic>
                    </a:graphicData>
                  </a:graphic>
                </wp:inline>
              </w:drawing>
            </w:r>
          </w:p>
        </w:tc>
        <w:tc>
          <w:tcPr>
            <w:tcW w:w="1278" w:type="dxa"/>
            <w:vAlign w:val="center"/>
          </w:tcPr>
          <w:p w14:paraId="7D6FE306" w14:textId="68C7D666" w:rsidR="00596437" w:rsidRPr="00596437" w:rsidRDefault="00596437" w:rsidP="00596437">
            <w:pPr>
              <w:jc w:val="center"/>
              <w:rPr>
                <w:b/>
                <w:bCs w:val="0"/>
              </w:rPr>
            </w:pPr>
            <w:r w:rsidRPr="00596437">
              <w:rPr>
                <w:b/>
                <w:bCs w:val="0"/>
                <w:noProof/>
              </w:rPr>
              <w:drawing>
                <wp:inline distT="0" distB="0" distL="0" distR="0" wp14:anchorId="5578F4E6" wp14:editId="1C580056">
                  <wp:extent cx="702310" cy="531495"/>
                  <wp:effectExtent l="0" t="0" r="2540" b="1905"/>
                  <wp:docPr id="1097415531" name="Object 2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tc>
        <w:tc>
          <w:tcPr>
            <w:tcW w:w="1279" w:type="dxa"/>
            <w:vAlign w:val="center"/>
          </w:tcPr>
          <w:p w14:paraId="486554EA" w14:textId="7711A27B" w:rsidR="00596437" w:rsidRPr="00596437" w:rsidRDefault="00596437" w:rsidP="00596437">
            <w:pPr>
              <w:jc w:val="center"/>
              <w:rPr>
                <w:b/>
                <w:bCs w:val="0"/>
              </w:rPr>
            </w:pPr>
            <w:r w:rsidRPr="00596437">
              <w:rPr>
                <w:b/>
                <w:bCs w:val="0"/>
                <w:noProof/>
              </w:rPr>
              <w:drawing>
                <wp:inline distT="0" distB="0" distL="0" distR="0" wp14:anchorId="7A932E35" wp14:editId="7B60AC40">
                  <wp:extent cx="325582" cy="325582"/>
                  <wp:effectExtent l="0" t="0" r="0" b="0"/>
                  <wp:docPr id="58836285" name="Picture 58836285" descr="A brown figure with arms and arm extende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Picture 92" descr="A brown figure with arms and arm extended&#10;&#10;Description automatically generated"/>
                          <pic:cNvPicPr/>
                        </pic:nvPicPr>
                        <pic:blipFill>
                          <a:blip r:embed="rId31" cstate="print">
                            <a:extLst>
                              <a:ext uri="{28A0092B-C50C-407E-A947-70E740481C1C}">
                                <a14:useLocalDpi xmlns:a14="http://schemas.microsoft.com/office/drawing/2010/main" val="0"/>
                              </a:ext>
                            </a:extLst>
                          </a:blip>
                          <a:stretch>
                            <a:fillRect/>
                          </a:stretch>
                        </pic:blipFill>
                        <pic:spPr>
                          <a:xfrm>
                            <a:off x="0" y="0"/>
                            <a:ext cx="325582" cy="325582"/>
                          </a:xfrm>
                          <a:prstGeom prst="rect">
                            <a:avLst/>
                          </a:prstGeom>
                        </pic:spPr>
                      </pic:pic>
                    </a:graphicData>
                  </a:graphic>
                </wp:inline>
              </w:drawing>
            </w:r>
          </w:p>
        </w:tc>
      </w:tr>
      <w:tr w:rsidR="00415A71" w14:paraId="307972C4" w14:textId="77777777" w:rsidTr="00C00196">
        <w:tc>
          <w:tcPr>
            <w:tcW w:w="1129" w:type="dxa"/>
            <w:vAlign w:val="center"/>
          </w:tcPr>
          <w:p w14:paraId="3569563D" w14:textId="59065699" w:rsidR="00415A71" w:rsidRPr="00596437" w:rsidRDefault="00415A71" w:rsidP="00415A71">
            <w:pPr>
              <w:jc w:val="center"/>
              <w:rPr>
                <w:b/>
                <w:bCs w:val="0"/>
              </w:rPr>
            </w:pPr>
            <w:r w:rsidRPr="00596437">
              <w:rPr>
                <w:b/>
                <w:bCs w:val="0"/>
              </w:rPr>
              <w:t>Rate</w:t>
            </w:r>
          </w:p>
        </w:tc>
        <w:tc>
          <w:tcPr>
            <w:tcW w:w="2193" w:type="dxa"/>
            <w:vAlign w:val="center"/>
          </w:tcPr>
          <w:p w14:paraId="251E3362" w14:textId="63351FF2" w:rsidR="00415A71" w:rsidRPr="0012537E" w:rsidRDefault="00415A71" w:rsidP="00415A71">
            <w:pPr>
              <w:jc w:val="center"/>
              <w:rPr>
                <w:b/>
                <w:bCs w:val="0"/>
                <w:sz w:val="18"/>
                <w:szCs w:val="18"/>
              </w:rPr>
            </w:pPr>
            <w:r w:rsidRPr="00596437">
              <w:rPr>
                <w:b/>
                <w:bCs w:val="0"/>
              </w:rPr>
              <w:t>Target</w:t>
            </w:r>
          </w:p>
        </w:tc>
        <w:tc>
          <w:tcPr>
            <w:tcW w:w="2193" w:type="dxa"/>
            <w:vAlign w:val="center"/>
          </w:tcPr>
          <w:p w14:paraId="12A60C8C" w14:textId="08176421" w:rsidR="00415A71" w:rsidRPr="00596437" w:rsidRDefault="00415A71" w:rsidP="00415A71">
            <w:pPr>
              <w:jc w:val="center"/>
              <w:rPr>
                <w:b/>
                <w:bCs w:val="0"/>
                <w:sz w:val="18"/>
                <w:szCs w:val="18"/>
              </w:rPr>
            </w:pPr>
            <w:r w:rsidRPr="00596437">
              <w:rPr>
                <w:b/>
                <w:bCs w:val="0"/>
              </w:rPr>
              <w:t>Target Met</w:t>
            </w:r>
          </w:p>
        </w:tc>
        <w:tc>
          <w:tcPr>
            <w:tcW w:w="1278" w:type="dxa"/>
            <w:vAlign w:val="center"/>
          </w:tcPr>
          <w:p w14:paraId="073C1774" w14:textId="0468F7F8" w:rsidR="00415A71" w:rsidRPr="00596437" w:rsidRDefault="00415A71" w:rsidP="00415A71">
            <w:pPr>
              <w:jc w:val="center"/>
              <w:rPr>
                <w:b/>
                <w:bCs w:val="0"/>
                <w:noProof/>
              </w:rPr>
            </w:pPr>
            <w:r w:rsidRPr="00596437">
              <w:rPr>
                <w:b/>
                <w:bCs w:val="0"/>
              </w:rPr>
              <w:t>Trend</w:t>
            </w:r>
          </w:p>
        </w:tc>
        <w:tc>
          <w:tcPr>
            <w:tcW w:w="1278" w:type="dxa"/>
            <w:vAlign w:val="center"/>
          </w:tcPr>
          <w:p w14:paraId="275C6049" w14:textId="49FD9E7D" w:rsidR="00415A71" w:rsidRPr="00596437" w:rsidRDefault="00415A71" w:rsidP="00415A71">
            <w:pPr>
              <w:jc w:val="center"/>
              <w:rPr>
                <w:b/>
                <w:bCs w:val="0"/>
                <w:noProof/>
              </w:rPr>
            </w:pPr>
            <w:r w:rsidRPr="00596437">
              <w:rPr>
                <w:b/>
                <w:bCs w:val="0"/>
              </w:rPr>
              <w:t>Reporting</w:t>
            </w:r>
          </w:p>
        </w:tc>
        <w:tc>
          <w:tcPr>
            <w:tcW w:w="1279" w:type="dxa"/>
            <w:vAlign w:val="center"/>
          </w:tcPr>
          <w:p w14:paraId="1DE68B44" w14:textId="21B6007F" w:rsidR="00415A71" w:rsidRPr="00596437" w:rsidRDefault="00415A71" w:rsidP="00415A71">
            <w:pPr>
              <w:jc w:val="center"/>
              <w:rPr>
                <w:b/>
                <w:bCs w:val="0"/>
                <w:noProof/>
              </w:rPr>
            </w:pPr>
            <w:r w:rsidRPr="00596437">
              <w:rPr>
                <w:b/>
                <w:bCs w:val="0"/>
              </w:rPr>
              <w:t>Quadrant</w:t>
            </w:r>
          </w:p>
        </w:tc>
      </w:tr>
    </w:tbl>
    <w:p w14:paraId="1B0CF350" w14:textId="6076DAD1" w:rsidR="007077A4" w:rsidRDefault="007077A4" w:rsidP="007077A4">
      <w:pPr>
        <w:rPr>
          <w:rFonts w:cs="Calibri Light"/>
        </w:rPr>
      </w:pPr>
      <w:r w:rsidRPr="3149D129">
        <w:rPr>
          <w:rFonts w:cs="Calibri Light"/>
          <w:b/>
        </w:rPr>
        <w:t>Measurement Definition:</w:t>
      </w:r>
      <w:r w:rsidRPr="3149D129">
        <w:rPr>
          <w:rFonts w:cs="Calibri Light"/>
        </w:rPr>
        <w:t xml:space="preserve"> This indicator examines the percentage of residents on antipsychotics without a diagnosis of psychosis. It is calculated by dividing the number of residents who received antipsychotic medication by the number of all residents with valid assessments (excluding those with schizophrenia, Huntington’s chorea, delusions and hallucinations, and end-of-life residents) within the applicable quarter. </w:t>
      </w:r>
    </w:p>
    <w:p w14:paraId="307B5724" w14:textId="77777777" w:rsidR="007077A4" w:rsidRPr="003E1CC7" w:rsidRDefault="007077A4" w:rsidP="007077A4">
      <w:pPr>
        <w:rPr>
          <w:rFonts w:cs="Calibri Light"/>
        </w:rPr>
      </w:pPr>
    </w:p>
    <w:p w14:paraId="2F47BBD9" w14:textId="468BA2B7" w:rsidR="00596437" w:rsidRDefault="00C76644" w:rsidP="007077A4">
      <w:pPr>
        <w:rPr>
          <w:rFonts w:cs="Calibri Light"/>
        </w:rPr>
      </w:pPr>
      <w:r>
        <w:rPr>
          <w:noProof/>
        </w:rPr>
        <w:drawing>
          <wp:inline distT="0" distB="0" distL="0" distR="0" wp14:anchorId="75EE244A" wp14:editId="3FA57692">
            <wp:extent cx="5948363" cy="3009900"/>
            <wp:effectExtent l="0" t="0" r="0" b="0"/>
            <wp:docPr id="489514226" name="Chart 1">
              <a:extLst xmlns:a="http://schemas.openxmlformats.org/drawingml/2006/main">
                <a:ext uri="{FF2B5EF4-FFF2-40B4-BE49-F238E27FC236}">
                  <a16:creationId xmlns:a16="http://schemas.microsoft.com/office/drawing/2014/main" id="{ABAFE16A-8932-4A1A-78E1-B4ED87F6392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13461BAD" w14:textId="77777777" w:rsidR="007077A4" w:rsidRDefault="007077A4" w:rsidP="007077A4">
      <w:pPr>
        <w:rPr>
          <w:rFonts w:cs="Calibri Light"/>
          <w:b/>
        </w:rPr>
      </w:pPr>
    </w:p>
    <w:p w14:paraId="42C7D5B9" w14:textId="45A98452" w:rsidR="007077A4" w:rsidRPr="009C0980" w:rsidRDefault="007077A4" w:rsidP="007077A4">
      <w:pPr>
        <w:rPr>
          <w:rFonts w:cs="Calibri Light"/>
          <w:b/>
        </w:rPr>
      </w:pPr>
      <w:r w:rsidRPr="009C0980">
        <w:rPr>
          <w:rFonts w:cs="Calibri Light"/>
          <w:b/>
        </w:rPr>
        <w:t>Key Points</w:t>
      </w:r>
    </w:p>
    <w:p w14:paraId="075EF8FF" w14:textId="1E80DE92" w:rsidR="007077A4" w:rsidRDefault="007077A4" w:rsidP="007077A4">
      <w:pPr>
        <w:rPr>
          <w:rFonts w:cs="Calibri Light"/>
        </w:rPr>
      </w:pPr>
      <w:r w:rsidRPr="0F5782CF">
        <w:rPr>
          <w:rFonts w:cs="Calibri Light"/>
        </w:rPr>
        <w:t>In Q</w:t>
      </w:r>
      <w:r w:rsidR="003C3A3A">
        <w:rPr>
          <w:rFonts w:cs="Calibri Light"/>
        </w:rPr>
        <w:t>2</w:t>
      </w:r>
      <w:r w:rsidRPr="0F5782CF">
        <w:rPr>
          <w:rFonts w:cs="Calibri Light"/>
        </w:rPr>
        <w:t>, Shoreham saw a decrease in the percentage of residents on antipsychotics without a diagnosis of psychosis. The percentage remains below the Nova Scotia Q</w:t>
      </w:r>
      <w:r w:rsidR="003A3961">
        <w:rPr>
          <w:rFonts w:cs="Calibri Light"/>
        </w:rPr>
        <w:t>2</w:t>
      </w:r>
      <w:r w:rsidRPr="0F5782CF">
        <w:rPr>
          <w:rFonts w:cs="Calibri Light"/>
        </w:rPr>
        <w:t xml:space="preserve"> average of 30.</w:t>
      </w:r>
      <w:r w:rsidR="001E44DE">
        <w:rPr>
          <w:rFonts w:cs="Calibri Light"/>
        </w:rPr>
        <w:t>8</w:t>
      </w:r>
      <w:r w:rsidRPr="0F5782CF">
        <w:rPr>
          <w:rFonts w:cs="Calibri Light"/>
        </w:rPr>
        <w:t xml:space="preserve">% and below the </w:t>
      </w:r>
      <w:r w:rsidR="45EF9B14" w:rsidRPr="0F5782CF">
        <w:rPr>
          <w:rFonts w:cs="Calibri Light"/>
        </w:rPr>
        <w:t>internal</w:t>
      </w:r>
      <w:r w:rsidRPr="0F5782CF">
        <w:rPr>
          <w:rFonts w:cs="Calibri Light"/>
        </w:rPr>
        <w:t xml:space="preserve"> 2025-26 target of 25.5%, however,</w:t>
      </w:r>
      <w:r w:rsidR="001E44DE">
        <w:rPr>
          <w:rFonts w:cs="Calibri Light"/>
        </w:rPr>
        <w:t xml:space="preserve"> just slightly</w:t>
      </w:r>
      <w:r w:rsidRPr="0F5782CF">
        <w:rPr>
          <w:rFonts w:cs="Calibri Light"/>
        </w:rPr>
        <w:t xml:space="preserve"> above the national benchmark of 15%.</w:t>
      </w:r>
    </w:p>
    <w:p w14:paraId="0FD54A44" w14:textId="7694C059" w:rsidR="00084284" w:rsidRDefault="00A1066B" w:rsidP="00BD563C">
      <w:r w:rsidRPr="00A1066B">
        <w:rPr>
          <w:rFonts w:cs="Calibri Light"/>
        </w:rPr>
        <w:t xml:space="preserve">Under new </w:t>
      </w:r>
      <w:r w:rsidRPr="00EC191F">
        <w:rPr>
          <w:rFonts w:cs="Calibri Light"/>
        </w:rPr>
        <w:t xml:space="preserve">guidelines from the Canadian Institute for Health Information (CIHI) and the Appropriate Use Coalition, a 15% target for </w:t>
      </w:r>
      <w:r w:rsidR="0018137F" w:rsidRPr="00EC191F">
        <w:rPr>
          <w:rFonts w:cs="Calibri Light"/>
        </w:rPr>
        <w:t>long-term care (</w:t>
      </w:r>
      <w:r w:rsidRPr="00EC191F">
        <w:rPr>
          <w:rFonts w:cs="Calibri Light"/>
        </w:rPr>
        <w:t>LTC</w:t>
      </w:r>
      <w:r w:rsidR="00132483" w:rsidRPr="00EC191F">
        <w:rPr>
          <w:rFonts w:cs="Calibri Light"/>
        </w:rPr>
        <w:t>)</w:t>
      </w:r>
      <w:r w:rsidRPr="00EC191F">
        <w:rPr>
          <w:rFonts w:cs="Calibri Light"/>
        </w:rPr>
        <w:t xml:space="preserve"> use in Canada has been proposed. To achieve this, </w:t>
      </w:r>
      <w:r w:rsidR="13E080F8" w:rsidRPr="00EC191F">
        <w:rPr>
          <w:rFonts w:cs="Calibri Light"/>
        </w:rPr>
        <w:t>Shoreham will</w:t>
      </w:r>
      <w:r w:rsidRPr="00EC191F">
        <w:rPr>
          <w:rFonts w:cs="Calibri Light"/>
        </w:rPr>
        <w:t xml:space="preserve"> reduce usage b</w:t>
      </w:r>
      <w:r w:rsidR="4FF942B8" w:rsidRPr="00EC191F">
        <w:rPr>
          <w:rFonts w:cs="Calibri Light"/>
        </w:rPr>
        <w:t>y</w:t>
      </w:r>
      <w:r w:rsidRPr="00EC191F">
        <w:rPr>
          <w:rFonts w:cs="Calibri Light"/>
        </w:rPr>
        <w:t xml:space="preserve"> 15% annually, on a relative basis. Using</w:t>
      </w:r>
      <w:r w:rsidRPr="00A1066B">
        <w:rPr>
          <w:rFonts w:cs="Calibri Light"/>
        </w:rPr>
        <w:t xml:space="preserve"> last year’s average rate of 29.95% as a baseline, this means a 4.49% reduction in 2025–26, followed by another </w:t>
      </w:r>
      <w:r>
        <w:rPr>
          <w:rFonts w:cs="Calibri Light"/>
        </w:rPr>
        <w:t xml:space="preserve">additional </w:t>
      </w:r>
      <w:r w:rsidRPr="00A1066B">
        <w:rPr>
          <w:rFonts w:cs="Calibri Light"/>
        </w:rPr>
        <w:t xml:space="preserve">15% relative </w:t>
      </w:r>
      <w:r>
        <w:rPr>
          <w:rFonts w:cs="Calibri Light"/>
        </w:rPr>
        <w:t xml:space="preserve">annual </w:t>
      </w:r>
      <w:r w:rsidRPr="00A1066B">
        <w:rPr>
          <w:rFonts w:cs="Calibri Light"/>
        </w:rPr>
        <w:t xml:space="preserve">decrease in </w:t>
      </w:r>
      <w:r>
        <w:rPr>
          <w:rFonts w:cs="Calibri Light"/>
        </w:rPr>
        <w:t xml:space="preserve">until the </w:t>
      </w:r>
      <w:r w:rsidR="00BD563C">
        <w:rPr>
          <w:rFonts w:cs="Calibri Light"/>
        </w:rPr>
        <w:t xml:space="preserve">target is met. </w:t>
      </w:r>
      <w:r w:rsidR="001E44DE">
        <w:rPr>
          <w:rFonts w:cs="Calibri Light"/>
        </w:rPr>
        <w:t xml:space="preserve">Shoreham is </w:t>
      </w:r>
      <w:r w:rsidR="00287368">
        <w:rPr>
          <w:rFonts w:cs="Calibri Light"/>
        </w:rPr>
        <w:t xml:space="preserve">quickly approaching this target. </w:t>
      </w:r>
      <w:r w:rsidR="00084284">
        <w:br w:type="page"/>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
        <w:gridCol w:w="1558"/>
        <w:gridCol w:w="1558"/>
        <w:gridCol w:w="1558"/>
        <w:gridCol w:w="1559"/>
        <w:gridCol w:w="1559"/>
      </w:tblGrid>
      <w:tr w:rsidR="007077A4" w14:paraId="78ADF49C" w14:textId="77777777" w:rsidTr="00C00196">
        <w:tc>
          <w:tcPr>
            <w:tcW w:w="9350" w:type="dxa"/>
            <w:gridSpan w:val="6"/>
          </w:tcPr>
          <w:p w14:paraId="52A0AA31" w14:textId="7C90E07A" w:rsidR="007077A4" w:rsidRPr="009D7118" w:rsidRDefault="007077A4" w:rsidP="007077A4">
            <w:pPr>
              <w:pStyle w:val="Heading1"/>
            </w:pPr>
            <w:r w:rsidRPr="009D7118">
              <w:lastRenderedPageBreak/>
              <w:br w:type="page"/>
            </w:r>
            <w:bookmarkStart w:id="14" w:name="_Toc213075332"/>
            <w:r w:rsidRPr="009D7118">
              <w:rPr>
                <w:b w:val="0"/>
                <w:bCs/>
              </w:rPr>
              <w:t>Strengthening the Long-Term Care Services We Provided:</w:t>
            </w:r>
            <w:r w:rsidRPr="009D7118">
              <w:t xml:space="preserve"> Experiencing Worsened Pain</w:t>
            </w:r>
            <w:bookmarkEnd w:id="14"/>
          </w:p>
        </w:tc>
      </w:tr>
      <w:tr w:rsidR="007077A4" w14:paraId="1C96D0C5" w14:textId="77777777" w:rsidTr="00C00196">
        <w:tc>
          <w:tcPr>
            <w:tcW w:w="1558" w:type="dxa"/>
            <w:vAlign w:val="center"/>
          </w:tcPr>
          <w:p w14:paraId="448E0A92" w14:textId="4D607D64" w:rsidR="007077A4" w:rsidRDefault="000B0318" w:rsidP="007077A4">
            <w:pPr>
              <w:jc w:val="center"/>
            </w:pPr>
            <w:r>
              <w:rPr>
                <w:rFonts w:cs="Calibri Light"/>
                <w:b/>
              </w:rPr>
              <w:t>20</w:t>
            </w:r>
            <w:r w:rsidR="007077A4" w:rsidRPr="008A31A1">
              <w:rPr>
                <w:rFonts w:cs="Calibri Light"/>
                <w:b/>
              </w:rPr>
              <w:t>%</w:t>
            </w:r>
          </w:p>
        </w:tc>
        <w:tc>
          <w:tcPr>
            <w:tcW w:w="1558" w:type="dxa"/>
            <w:vAlign w:val="center"/>
          </w:tcPr>
          <w:p w14:paraId="18384D4C" w14:textId="021CB2A6" w:rsidR="007077A4" w:rsidRDefault="007077A4" w:rsidP="007077A4">
            <w:pPr>
              <w:jc w:val="center"/>
            </w:pPr>
            <w:r>
              <w:rPr>
                <w:rFonts w:cs="Calibri Light"/>
                <w:b/>
              </w:rPr>
              <w:t>7.</w:t>
            </w:r>
            <w:r w:rsidR="000B0318">
              <w:rPr>
                <w:rFonts w:cs="Calibri Light"/>
                <w:b/>
              </w:rPr>
              <w:t>1</w:t>
            </w:r>
            <w:r>
              <w:rPr>
                <w:rFonts w:cs="Calibri Light"/>
                <w:b/>
              </w:rPr>
              <w:t>%</w:t>
            </w:r>
          </w:p>
        </w:tc>
        <w:tc>
          <w:tcPr>
            <w:tcW w:w="1558" w:type="dxa"/>
            <w:vAlign w:val="center"/>
          </w:tcPr>
          <w:p w14:paraId="42FA104F" w14:textId="098F3C76" w:rsidR="007077A4" w:rsidRDefault="007077A4" w:rsidP="007077A4">
            <w:pPr>
              <w:jc w:val="center"/>
            </w:pPr>
            <w:r w:rsidRPr="004D0474">
              <w:rPr>
                <w:noProof/>
                <w:sz w:val="21"/>
                <w:szCs w:val="21"/>
              </w:rPr>
              <mc:AlternateContent>
                <mc:Choice Requires="wps">
                  <w:drawing>
                    <wp:inline distT="0" distB="0" distL="0" distR="0" wp14:anchorId="570F40A0" wp14:editId="7F2F1815">
                      <wp:extent cx="209550" cy="200025"/>
                      <wp:effectExtent l="0" t="0" r="19050" b="28575"/>
                      <wp:docPr id="1160556457" name="Oval 4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ellipse">
                                <a:avLst/>
                              </a:prstGeom>
                              <a:solidFill>
                                <a:srgbClr val="C00000"/>
                              </a:solidFill>
                              <a:ln w="9525">
                                <a:solidFill>
                                  <a:srgbClr val="A21521"/>
                                </a:solidFill>
                                <a:round/>
                                <a:headEnd/>
                                <a:tailEnd/>
                              </a:ln>
                            </wps:spPr>
                            <wps:bodyPr rot="0" vert="horz" wrap="square" lIns="91440" tIns="45720" rIns="91440" bIns="45720" anchor="t" anchorCtr="0" upright="1">
                              <a:noAutofit/>
                            </wps:bodyPr>
                          </wps:wsp>
                        </a:graphicData>
                      </a:graphic>
                    </wp:inline>
                  </w:drawing>
                </mc:Choice>
                <mc:Fallback>
                  <w:pict>
                    <v:oval w14:anchorId="0350110D" id="Oval 438" o:spid="_x0000_s1026" style="width:16.5pt;height:1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" fillcolor="#c00000" strokecolor="#a21521">
                      <w10:anchorlock/>
                    </v:oval>
                  </w:pict>
                </mc:Fallback>
              </mc:AlternateContent>
            </w:r>
          </w:p>
        </w:tc>
        <w:tc>
          <w:tcPr>
            <w:tcW w:w="1558" w:type="dxa"/>
            <w:vAlign w:val="center"/>
          </w:tcPr>
          <w:p w14:paraId="0E508D48" w14:textId="6F080832" w:rsidR="007077A4" w:rsidRDefault="000B0318" w:rsidP="007077A4">
            <w:pPr>
              <w:jc w:val="center"/>
            </w:pPr>
            <w:r w:rsidRPr="006762E1">
              <w:rPr>
                <w:b/>
                <w:noProof/>
                <w:color w:val="00B050"/>
                <w:sz w:val="21"/>
                <w:szCs w:val="21"/>
              </w:rPr>
              <w:drawing>
                <wp:inline distT="0" distB="0" distL="0" distR="0" wp14:anchorId="222F5F8D" wp14:editId="0E716198">
                  <wp:extent cx="341745" cy="341745"/>
                  <wp:effectExtent l="0" t="0" r="1270" b="1270"/>
                  <wp:docPr id="1162946021" name="Picture 1162946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1.png"/>
                          <pic:cNvPicPr/>
                        </pic:nvPicPr>
                        <pic:blipFill>
                          <a:blip r:embed="rId23" cstate="print">
                            <a:extLst>
                              <a:ext uri="{28A0092B-C50C-407E-A947-70E740481C1C}">
                                <a14:useLocalDpi xmlns:a14="http://schemas.microsoft.com/office/drawing/2010/main" val="0"/>
                              </a:ext>
                            </a:extLst>
                          </a:blip>
                          <a:stretch>
                            <a:fillRect/>
                          </a:stretch>
                        </pic:blipFill>
                        <pic:spPr>
                          <a:xfrm flipV="1">
                            <a:off x="0" y="0"/>
                            <a:ext cx="347285" cy="347285"/>
                          </a:xfrm>
                          <a:prstGeom prst="rect">
                            <a:avLst/>
                          </a:prstGeom>
                          <a:solidFill>
                            <a:srgbClr val="C00000"/>
                          </a:solidFill>
                        </pic:spPr>
                      </pic:pic>
                    </a:graphicData>
                  </a:graphic>
                </wp:inline>
              </w:drawing>
            </w:r>
          </w:p>
        </w:tc>
        <w:tc>
          <w:tcPr>
            <w:tcW w:w="1559" w:type="dxa"/>
            <w:vAlign w:val="center"/>
          </w:tcPr>
          <w:p w14:paraId="4348A9D2" w14:textId="6400AB89" w:rsidR="007077A4" w:rsidRDefault="007077A4" w:rsidP="007077A4">
            <w:pPr>
              <w:jc w:val="center"/>
            </w:pPr>
            <w:r w:rsidRPr="0070645B">
              <w:rPr>
                <w:rFonts w:cs="Calibri Light"/>
                <w:b/>
                <w:noProof/>
              </w:rPr>
              <w:drawing>
                <wp:inline distT="0" distB="0" distL="0" distR="0" wp14:anchorId="08C184BC" wp14:editId="030DCB3C">
                  <wp:extent cx="702310" cy="531495"/>
                  <wp:effectExtent l="0" t="0" r="2540" b="1905"/>
                  <wp:docPr id="1307101455" name="Object 2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tc>
        <w:tc>
          <w:tcPr>
            <w:tcW w:w="1559" w:type="dxa"/>
            <w:vAlign w:val="center"/>
          </w:tcPr>
          <w:p w14:paraId="55A7ACA3" w14:textId="433A7358" w:rsidR="007077A4" w:rsidRDefault="007077A4" w:rsidP="007077A4">
            <w:pPr>
              <w:jc w:val="center"/>
            </w:pPr>
            <w:r w:rsidRPr="0070645B">
              <w:rPr>
                <w:rFonts w:cs="Calibri Light"/>
                <w:noProof/>
              </w:rPr>
              <w:drawing>
                <wp:inline distT="0" distB="0" distL="0" distR="0" wp14:anchorId="3467D9CD" wp14:editId="0F1B6E5C">
                  <wp:extent cx="325582" cy="325582"/>
                  <wp:effectExtent l="0" t="0" r="0" b="0"/>
                  <wp:docPr id="17212662" name="Picture 17212662" descr="A brown figure with arms and arm extende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Picture 92" descr="A brown figure with arms and arm extended&#10;&#10;Description automatically generated"/>
                          <pic:cNvPicPr/>
                        </pic:nvPicPr>
                        <pic:blipFill>
                          <a:blip r:embed="rId31" cstate="print">
                            <a:extLst>
                              <a:ext uri="{28A0092B-C50C-407E-A947-70E740481C1C}">
                                <a14:useLocalDpi xmlns:a14="http://schemas.microsoft.com/office/drawing/2010/main" val="0"/>
                              </a:ext>
                            </a:extLst>
                          </a:blip>
                          <a:stretch>
                            <a:fillRect/>
                          </a:stretch>
                        </pic:blipFill>
                        <pic:spPr>
                          <a:xfrm>
                            <a:off x="0" y="0"/>
                            <a:ext cx="325582" cy="325582"/>
                          </a:xfrm>
                          <a:prstGeom prst="rect">
                            <a:avLst/>
                          </a:prstGeom>
                        </pic:spPr>
                      </pic:pic>
                    </a:graphicData>
                  </a:graphic>
                </wp:inline>
              </w:drawing>
            </w:r>
          </w:p>
        </w:tc>
      </w:tr>
      <w:tr w:rsidR="007077A4" w14:paraId="0240F06B" w14:textId="77777777" w:rsidTr="00C00196">
        <w:tc>
          <w:tcPr>
            <w:tcW w:w="1558" w:type="dxa"/>
            <w:vAlign w:val="center"/>
          </w:tcPr>
          <w:p w14:paraId="60D3CA17" w14:textId="2A656D94" w:rsidR="007077A4" w:rsidRDefault="007077A4" w:rsidP="007077A4">
            <w:pPr>
              <w:jc w:val="center"/>
            </w:pPr>
            <w:r>
              <w:rPr>
                <w:rFonts w:cs="Calibri Light"/>
                <w:b/>
              </w:rPr>
              <w:t>R</w:t>
            </w:r>
            <w:r w:rsidRPr="0070645B">
              <w:rPr>
                <w:rFonts w:cs="Calibri Light"/>
                <w:b/>
              </w:rPr>
              <w:t>ate</w:t>
            </w:r>
          </w:p>
        </w:tc>
        <w:tc>
          <w:tcPr>
            <w:tcW w:w="1558" w:type="dxa"/>
            <w:vAlign w:val="center"/>
          </w:tcPr>
          <w:p w14:paraId="37FCBADC" w14:textId="10299C69" w:rsidR="007077A4" w:rsidRDefault="007077A4" w:rsidP="007077A4">
            <w:pPr>
              <w:jc w:val="center"/>
            </w:pPr>
            <w:r>
              <w:rPr>
                <w:rFonts w:cs="Calibri Light"/>
                <w:b/>
              </w:rPr>
              <w:t>Target</w:t>
            </w:r>
          </w:p>
        </w:tc>
        <w:tc>
          <w:tcPr>
            <w:tcW w:w="1558" w:type="dxa"/>
            <w:vAlign w:val="center"/>
          </w:tcPr>
          <w:p w14:paraId="75994FFA" w14:textId="27623339" w:rsidR="007077A4" w:rsidRDefault="007077A4" w:rsidP="007077A4">
            <w:pPr>
              <w:jc w:val="center"/>
            </w:pPr>
            <w:r w:rsidRPr="0070645B">
              <w:rPr>
                <w:rFonts w:cs="Calibri Light"/>
                <w:b/>
              </w:rPr>
              <w:t>Target</w:t>
            </w:r>
            <w:r>
              <w:rPr>
                <w:rFonts w:cs="Calibri Light"/>
                <w:b/>
              </w:rPr>
              <w:t xml:space="preserve"> Met</w:t>
            </w:r>
          </w:p>
        </w:tc>
        <w:tc>
          <w:tcPr>
            <w:tcW w:w="1558" w:type="dxa"/>
            <w:vAlign w:val="center"/>
          </w:tcPr>
          <w:p w14:paraId="159E23A8" w14:textId="7D53EBB1" w:rsidR="007077A4" w:rsidRDefault="007077A4" w:rsidP="007077A4">
            <w:pPr>
              <w:jc w:val="center"/>
            </w:pPr>
            <w:r w:rsidRPr="0070645B">
              <w:rPr>
                <w:rFonts w:cs="Calibri Light"/>
                <w:b/>
              </w:rPr>
              <w:t>Trend</w:t>
            </w:r>
          </w:p>
        </w:tc>
        <w:tc>
          <w:tcPr>
            <w:tcW w:w="1559" w:type="dxa"/>
            <w:vAlign w:val="center"/>
          </w:tcPr>
          <w:p w14:paraId="6ECAA4FE" w14:textId="1785EB46" w:rsidR="007077A4" w:rsidRDefault="007077A4" w:rsidP="007077A4">
            <w:pPr>
              <w:jc w:val="center"/>
            </w:pPr>
            <w:r w:rsidRPr="0070645B">
              <w:rPr>
                <w:rFonts w:cs="Calibri Light"/>
                <w:b/>
              </w:rPr>
              <w:t>Reporting</w:t>
            </w:r>
          </w:p>
        </w:tc>
        <w:tc>
          <w:tcPr>
            <w:tcW w:w="1559" w:type="dxa"/>
            <w:vAlign w:val="center"/>
          </w:tcPr>
          <w:p w14:paraId="6F28909E" w14:textId="079FAD95" w:rsidR="007077A4" w:rsidRDefault="007077A4" w:rsidP="007077A4">
            <w:pPr>
              <w:jc w:val="center"/>
            </w:pPr>
            <w:r w:rsidRPr="0070645B">
              <w:rPr>
                <w:rFonts w:cs="Calibri Light"/>
                <w:b/>
              </w:rPr>
              <w:t>Quadrant</w:t>
            </w:r>
          </w:p>
        </w:tc>
      </w:tr>
    </w:tbl>
    <w:p w14:paraId="17BD05F5" w14:textId="59CAB261" w:rsidR="007077A4" w:rsidRDefault="007077A4" w:rsidP="007077A4">
      <w:pPr>
        <w:jc w:val="left"/>
      </w:pPr>
      <w:r w:rsidRPr="007077A4">
        <w:rPr>
          <w:b/>
          <w:bCs w:val="0"/>
        </w:rPr>
        <w:t>Measured Definition:</w:t>
      </w:r>
      <w:r>
        <w:rPr>
          <w:b/>
          <w:bCs w:val="0"/>
        </w:rPr>
        <w:t xml:space="preserve"> </w:t>
      </w:r>
      <w:r>
        <w:t>This indicator examines the percentage of residents who had worsened pain. It is calculated by dividing the number of residents who had worsened pain by the number of all residents with valid assessments who</w:t>
      </w:r>
      <w:r w:rsidR="00A46D7E">
        <w:t>se</w:t>
      </w:r>
      <w:r>
        <w:t xml:space="preserve"> symptoms could worsen within the appliable quarter. </w:t>
      </w:r>
    </w:p>
    <w:p w14:paraId="4CEE66D3" w14:textId="77777777" w:rsidR="00CB49C9" w:rsidRDefault="00CB49C9" w:rsidP="007077A4">
      <w:pPr>
        <w:jc w:val="left"/>
      </w:pPr>
    </w:p>
    <w:p w14:paraId="4322FA19" w14:textId="59DEAE36" w:rsidR="007077A4" w:rsidRDefault="005455D3" w:rsidP="005455D3">
      <w:pPr>
        <w:jc w:val="left"/>
      </w:pPr>
      <w:r>
        <w:rPr>
          <w:noProof/>
        </w:rPr>
        <w:drawing>
          <wp:inline distT="0" distB="0" distL="0" distR="0" wp14:anchorId="04073363" wp14:editId="55DEFC11">
            <wp:extent cx="6072188" cy="2952750"/>
            <wp:effectExtent l="0" t="0" r="5080" b="0"/>
            <wp:docPr id="614768096" name="Chart 1">
              <a:extLst xmlns:a="http://schemas.openxmlformats.org/drawingml/2006/main">
                <a:ext uri="{FF2B5EF4-FFF2-40B4-BE49-F238E27FC236}">
                  <a16:creationId xmlns:a16="http://schemas.microsoft.com/office/drawing/2014/main" id="{2C917437-06A2-C3C4-6EC1-9D38CCC62D7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668AF748" w14:textId="77777777" w:rsidR="00964CEB" w:rsidRDefault="00964CEB" w:rsidP="007077A4">
      <w:pPr>
        <w:rPr>
          <w:rFonts w:cs="Calibri Light"/>
          <w:b/>
        </w:rPr>
      </w:pPr>
    </w:p>
    <w:p w14:paraId="7546A013" w14:textId="65AE3097" w:rsidR="007077A4" w:rsidRPr="00B208EE" w:rsidRDefault="007077A4" w:rsidP="007077A4">
      <w:pPr>
        <w:rPr>
          <w:rFonts w:cs="Calibri Light"/>
          <w:b/>
        </w:rPr>
      </w:pPr>
      <w:r w:rsidRPr="009C0980">
        <w:rPr>
          <w:rFonts w:cs="Calibri Light"/>
          <w:b/>
        </w:rPr>
        <w:t>Key Points</w:t>
      </w:r>
    </w:p>
    <w:p w14:paraId="3177E7F3" w14:textId="2F699282" w:rsidR="007077A4" w:rsidRDefault="007077A4" w:rsidP="007077A4">
      <w:pPr>
        <w:rPr>
          <w:rFonts w:cs="Calibri Light"/>
        </w:rPr>
      </w:pPr>
      <w:r w:rsidRPr="00A51147">
        <w:rPr>
          <w:rFonts w:cs="Calibri Light"/>
        </w:rPr>
        <w:t>For Q</w:t>
      </w:r>
      <w:r w:rsidR="007361F5">
        <w:rPr>
          <w:rFonts w:cs="Calibri Light"/>
        </w:rPr>
        <w:t>2</w:t>
      </w:r>
      <w:r w:rsidRPr="00A51147">
        <w:rPr>
          <w:rFonts w:cs="Calibri Light"/>
        </w:rPr>
        <w:t xml:space="preserve"> </w:t>
      </w:r>
      <w:r>
        <w:rPr>
          <w:rFonts w:cs="Calibri Light"/>
        </w:rPr>
        <w:t>2025-26</w:t>
      </w:r>
      <w:r w:rsidRPr="00A51147">
        <w:rPr>
          <w:rFonts w:cs="Calibri Light"/>
        </w:rPr>
        <w:t>, Shoreham saw a</w:t>
      </w:r>
      <w:r w:rsidR="007361F5">
        <w:rPr>
          <w:rFonts w:cs="Calibri Light"/>
        </w:rPr>
        <w:t>n increase of 6.4%</w:t>
      </w:r>
      <w:r w:rsidR="0088225F">
        <w:rPr>
          <w:rFonts w:cs="Calibri Light"/>
        </w:rPr>
        <w:t xml:space="preserve">, </w:t>
      </w:r>
      <w:r w:rsidR="001444F0">
        <w:rPr>
          <w:rFonts w:cs="Calibri Light"/>
        </w:rPr>
        <w:t xml:space="preserve">bringing the quarterly total of </w:t>
      </w:r>
      <w:r w:rsidRPr="00A51147">
        <w:rPr>
          <w:rFonts w:cs="Calibri Light"/>
        </w:rPr>
        <w:t>residents with worsening pain</w:t>
      </w:r>
      <w:r w:rsidR="001444F0">
        <w:rPr>
          <w:rFonts w:cs="Calibri Light"/>
        </w:rPr>
        <w:t xml:space="preserve"> </w:t>
      </w:r>
      <w:r w:rsidR="002123C3">
        <w:rPr>
          <w:rFonts w:cs="Calibri Light"/>
        </w:rPr>
        <w:t>to</w:t>
      </w:r>
      <w:r w:rsidR="001444F0">
        <w:rPr>
          <w:rFonts w:cs="Calibri Light"/>
        </w:rPr>
        <w:t xml:space="preserve"> 20.0%</w:t>
      </w:r>
      <w:r w:rsidR="005D2EE7">
        <w:rPr>
          <w:rFonts w:cs="Calibri Light"/>
        </w:rPr>
        <w:t xml:space="preserve">. This is above the </w:t>
      </w:r>
      <w:r w:rsidRPr="00A51147">
        <w:rPr>
          <w:rFonts w:cs="Calibri Light"/>
        </w:rPr>
        <w:t>Nova Scotia quarterly average of 7</w:t>
      </w:r>
      <w:r w:rsidR="009D5937">
        <w:rPr>
          <w:rFonts w:cs="Calibri Light"/>
        </w:rPr>
        <w:t>.</w:t>
      </w:r>
      <w:r w:rsidR="009344F0">
        <w:rPr>
          <w:rFonts w:cs="Calibri Light"/>
        </w:rPr>
        <w:t>1</w:t>
      </w:r>
      <w:r w:rsidRPr="00A51147">
        <w:rPr>
          <w:rFonts w:cs="Calibri Light"/>
        </w:rPr>
        <w:t>%. The</w:t>
      </w:r>
      <w:r w:rsidR="00B76A40">
        <w:rPr>
          <w:rFonts w:cs="Calibri Light"/>
        </w:rPr>
        <w:t xml:space="preserve"> Shoreham</w:t>
      </w:r>
      <w:r w:rsidRPr="00A51147">
        <w:rPr>
          <w:rFonts w:cs="Calibri Light"/>
        </w:rPr>
        <w:t xml:space="preserve"> care team is actively monitoring this area.</w:t>
      </w:r>
    </w:p>
    <w:p w14:paraId="73923B2B" w14:textId="70282C64" w:rsidR="007077A4" w:rsidRDefault="007077A4">
      <w:pPr>
        <w:jc w:val="left"/>
      </w:pPr>
      <w:r>
        <w:br w:type="page"/>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
        <w:gridCol w:w="1558"/>
        <w:gridCol w:w="1558"/>
        <w:gridCol w:w="1558"/>
        <w:gridCol w:w="1559"/>
        <w:gridCol w:w="1559"/>
      </w:tblGrid>
      <w:tr w:rsidR="007077A4" w14:paraId="212AD67F" w14:textId="77777777" w:rsidTr="00C00196">
        <w:tc>
          <w:tcPr>
            <w:tcW w:w="9350" w:type="dxa"/>
            <w:gridSpan w:val="6"/>
          </w:tcPr>
          <w:p w14:paraId="5A87A752" w14:textId="3E49B101" w:rsidR="007077A4" w:rsidRPr="00CB49C9" w:rsidRDefault="007077A4" w:rsidP="007077A4">
            <w:pPr>
              <w:pStyle w:val="Heading1"/>
            </w:pPr>
            <w:bookmarkStart w:id="15" w:name="_Toc213075333"/>
            <w:r w:rsidRPr="00CB49C9">
              <w:rPr>
                <w:b w:val="0"/>
              </w:rPr>
              <w:lastRenderedPageBreak/>
              <w:t>Strengthening the Long-Term Care Services We Provide:</w:t>
            </w:r>
            <w:r w:rsidRPr="00CB49C9">
              <w:t xml:space="preserve"> Experiencing Worsened Depressive Mood</w:t>
            </w:r>
            <w:bookmarkEnd w:id="15"/>
          </w:p>
        </w:tc>
      </w:tr>
      <w:tr w:rsidR="007077A4" w14:paraId="2B24BC8A" w14:textId="77777777" w:rsidTr="00C00196">
        <w:tc>
          <w:tcPr>
            <w:tcW w:w="1558" w:type="dxa"/>
            <w:vAlign w:val="center"/>
          </w:tcPr>
          <w:p w14:paraId="03739A96" w14:textId="6C940752" w:rsidR="007077A4" w:rsidRDefault="007077A4" w:rsidP="007077A4">
            <w:pPr>
              <w:jc w:val="center"/>
            </w:pPr>
            <w:r>
              <w:rPr>
                <w:rFonts w:cs="Calibri Light"/>
                <w:b/>
              </w:rPr>
              <w:t>25.</w:t>
            </w:r>
            <w:r w:rsidR="00231986">
              <w:rPr>
                <w:rFonts w:cs="Calibri Light"/>
                <w:b/>
              </w:rPr>
              <w:t>5</w:t>
            </w:r>
            <w:r w:rsidRPr="008A31A1">
              <w:rPr>
                <w:rFonts w:cs="Calibri Light"/>
                <w:b/>
              </w:rPr>
              <w:t>%</w:t>
            </w:r>
          </w:p>
        </w:tc>
        <w:tc>
          <w:tcPr>
            <w:tcW w:w="1558" w:type="dxa"/>
            <w:vAlign w:val="center"/>
          </w:tcPr>
          <w:p w14:paraId="04FE14CF" w14:textId="7369AAF3" w:rsidR="007077A4" w:rsidRDefault="007077A4" w:rsidP="007077A4">
            <w:pPr>
              <w:jc w:val="center"/>
            </w:pPr>
            <w:r>
              <w:rPr>
                <w:rFonts w:cs="Calibri Light"/>
                <w:b/>
              </w:rPr>
              <w:t>17.</w:t>
            </w:r>
            <w:r w:rsidR="00231986">
              <w:rPr>
                <w:rFonts w:cs="Calibri Light"/>
                <w:b/>
              </w:rPr>
              <w:t>1</w:t>
            </w:r>
            <w:r>
              <w:rPr>
                <w:rFonts w:cs="Calibri Light"/>
                <w:b/>
              </w:rPr>
              <w:t>%</w:t>
            </w:r>
          </w:p>
        </w:tc>
        <w:tc>
          <w:tcPr>
            <w:tcW w:w="1558" w:type="dxa"/>
            <w:vAlign w:val="center"/>
          </w:tcPr>
          <w:p w14:paraId="2270F20A" w14:textId="266DE66F" w:rsidR="007077A4" w:rsidRDefault="007077A4" w:rsidP="007077A4">
            <w:pPr>
              <w:jc w:val="center"/>
            </w:pPr>
            <w:r w:rsidRPr="004D0474">
              <w:rPr>
                <w:noProof/>
                <w:sz w:val="21"/>
                <w:szCs w:val="21"/>
              </w:rPr>
              <mc:AlternateContent>
                <mc:Choice Requires="wps">
                  <w:drawing>
                    <wp:inline distT="0" distB="0" distL="0" distR="0" wp14:anchorId="612E018B" wp14:editId="3CFE2DCD">
                      <wp:extent cx="209550" cy="200025"/>
                      <wp:effectExtent l="0" t="0" r="19050" b="28575"/>
                      <wp:docPr id="1335474887" name="Oval 4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ellipse">
                                <a:avLst/>
                              </a:prstGeom>
                              <a:solidFill>
                                <a:srgbClr val="C00000"/>
                              </a:solidFill>
                              <a:ln w="9525">
                                <a:solidFill>
                                  <a:srgbClr val="A21521"/>
                                </a:solidFill>
                                <a:round/>
                                <a:headEnd/>
                                <a:tailEnd/>
                              </a:ln>
                            </wps:spPr>
                            <wps:bodyPr rot="0" vert="horz" wrap="square" lIns="91440" tIns="45720" rIns="91440" bIns="45720" anchor="t" anchorCtr="0" upright="1">
                              <a:noAutofit/>
                            </wps:bodyPr>
                          </wps:wsp>
                        </a:graphicData>
                      </a:graphic>
                    </wp:inline>
                  </w:drawing>
                </mc:Choice>
                <mc:Fallback>
                  <w:pict>
                    <v:oval w14:anchorId="04E8007D" id="Oval 438" o:spid="_x0000_s1026" style="width:16.5pt;height:1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" fillcolor="#c00000" strokecolor="#a21521">
                      <w10:anchorlock/>
                    </v:oval>
                  </w:pict>
                </mc:Fallback>
              </mc:AlternateContent>
            </w:r>
          </w:p>
        </w:tc>
        <w:tc>
          <w:tcPr>
            <w:tcW w:w="1558" w:type="dxa"/>
            <w:vAlign w:val="center"/>
          </w:tcPr>
          <w:p w14:paraId="62021CE2" w14:textId="7E2FF86C" w:rsidR="007077A4" w:rsidRDefault="007077A4" w:rsidP="007077A4">
            <w:pPr>
              <w:jc w:val="center"/>
            </w:pPr>
            <w:r w:rsidRPr="003E0B3B">
              <w:rPr>
                <w:noProof/>
              </w:rPr>
              <w:drawing>
                <wp:inline distT="0" distB="0" distL="0" distR="0" wp14:anchorId="115A371B" wp14:editId="18115989">
                  <wp:extent cx="341630" cy="297180"/>
                  <wp:effectExtent l="0" t="0" r="1270" b="7620"/>
                  <wp:docPr id="1716149464" name="Picture 1716149464" descr="A green arrow pointing u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220412" name="Picture 1259220412" descr="A green arrow pointing up&#10;&#10;AI-generated content may be incorrect."/>
                          <pic:cNvPicPr/>
                        </pic:nvPicPr>
                        <pic:blipFill>
                          <a:blip r:embed="rId25" cstate="print">
                            <a:extLst>
                              <a:ext uri="{28A0092B-C50C-407E-A947-70E740481C1C}">
                                <a14:useLocalDpi xmlns:a14="http://schemas.microsoft.com/office/drawing/2010/main" val="0"/>
                              </a:ext>
                            </a:extLst>
                          </a:blip>
                          <a:stretch>
                            <a:fillRect/>
                          </a:stretch>
                        </pic:blipFill>
                        <pic:spPr>
                          <a:xfrm rot="10800000">
                            <a:off x="0" y="0"/>
                            <a:ext cx="345162" cy="300252"/>
                          </a:xfrm>
                          <a:prstGeom prst="rect">
                            <a:avLst/>
                          </a:prstGeom>
                        </pic:spPr>
                      </pic:pic>
                    </a:graphicData>
                  </a:graphic>
                </wp:inline>
              </w:drawing>
            </w:r>
          </w:p>
        </w:tc>
        <w:tc>
          <w:tcPr>
            <w:tcW w:w="1559" w:type="dxa"/>
            <w:vAlign w:val="center"/>
          </w:tcPr>
          <w:p w14:paraId="061AED3C" w14:textId="31110785" w:rsidR="007077A4" w:rsidRDefault="007077A4" w:rsidP="007077A4">
            <w:pPr>
              <w:jc w:val="center"/>
            </w:pPr>
            <w:r w:rsidRPr="0070645B">
              <w:rPr>
                <w:rFonts w:cs="Calibri Light"/>
                <w:b/>
                <w:noProof/>
              </w:rPr>
              <w:drawing>
                <wp:inline distT="0" distB="0" distL="0" distR="0" wp14:anchorId="755A3E79" wp14:editId="221B9AE6">
                  <wp:extent cx="702310" cy="531495"/>
                  <wp:effectExtent l="0" t="0" r="2540" b="1905"/>
                  <wp:docPr id="1728558893" name="Object 2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tc>
        <w:tc>
          <w:tcPr>
            <w:tcW w:w="1559" w:type="dxa"/>
            <w:vAlign w:val="center"/>
          </w:tcPr>
          <w:p w14:paraId="520BD62F" w14:textId="1812359C" w:rsidR="007077A4" w:rsidRDefault="007077A4" w:rsidP="007077A4">
            <w:pPr>
              <w:jc w:val="center"/>
            </w:pPr>
            <w:r w:rsidRPr="0070645B">
              <w:rPr>
                <w:rFonts w:cs="Calibri Light"/>
                <w:noProof/>
              </w:rPr>
              <w:drawing>
                <wp:inline distT="0" distB="0" distL="0" distR="0" wp14:anchorId="0D9F632A" wp14:editId="36ABEC4B">
                  <wp:extent cx="325582" cy="325582"/>
                  <wp:effectExtent l="0" t="0" r="0" b="0"/>
                  <wp:docPr id="1565876835" name="Picture 1565876835" descr="A brown figure with arms and arm extende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Picture 92" descr="A brown figure with arms and arm extended&#10;&#10;Description automatically generated"/>
                          <pic:cNvPicPr/>
                        </pic:nvPicPr>
                        <pic:blipFill>
                          <a:blip r:embed="rId31" cstate="print">
                            <a:extLst>
                              <a:ext uri="{28A0092B-C50C-407E-A947-70E740481C1C}">
                                <a14:useLocalDpi xmlns:a14="http://schemas.microsoft.com/office/drawing/2010/main" val="0"/>
                              </a:ext>
                            </a:extLst>
                          </a:blip>
                          <a:stretch>
                            <a:fillRect/>
                          </a:stretch>
                        </pic:blipFill>
                        <pic:spPr>
                          <a:xfrm>
                            <a:off x="0" y="0"/>
                            <a:ext cx="325582" cy="325582"/>
                          </a:xfrm>
                          <a:prstGeom prst="rect">
                            <a:avLst/>
                          </a:prstGeom>
                        </pic:spPr>
                      </pic:pic>
                    </a:graphicData>
                  </a:graphic>
                </wp:inline>
              </w:drawing>
            </w:r>
          </w:p>
        </w:tc>
      </w:tr>
      <w:tr w:rsidR="007077A4" w14:paraId="566F2E31" w14:textId="77777777" w:rsidTr="00C00196">
        <w:tc>
          <w:tcPr>
            <w:tcW w:w="1558" w:type="dxa"/>
            <w:vAlign w:val="center"/>
          </w:tcPr>
          <w:p w14:paraId="3B61D073" w14:textId="7C94CF43" w:rsidR="007077A4" w:rsidRDefault="007077A4" w:rsidP="007077A4">
            <w:pPr>
              <w:jc w:val="center"/>
            </w:pPr>
            <w:r>
              <w:rPr>
                <w:rFonts w:cs="Calibri Light"/>
                <w:b/>
              </w:rPr>
              <w:t>R</w:t>
            </w:r>
            <w:r w:rsidRPr="0070645B">
              <w:rPr>
                <w:rFonts w:cs="Calibri Light"/>
                <w:b/>
              </w:rPr>
              <w:t>ate</w:t>
            </w:r>
          </w:p>
        </w:tc>
        <w:tc>
          <w:tcPr>
            <w:tcW w:w="1558" w:type="dxa"/>
            <w:vAlign w:val="center"/>
          </w:tcPr>
          <w:p w14:paraId="3286AF35" w14:textId="73E02B42" w:rsidR="007077A4" w:rsidRDefault="007077A4" w:rsidP="007077A4">
            <w:pPr>
              <w:jc w:val="center"/>
            </w:pPr>
            <w:r>
              <w:rPr>
                <w:rFonts w:cs="Calibri Light"/>
                <w:b/>
              </w:rPr>
              <w:t>Target</w:t>
            </w:r>
          </w:p>
        </w:tc>
        <w:tc>
          <w:tcPr>
            <w:tcW w:w="1558" w:type="dxa"/>
            <w:vAlign w:val="center"/>
          </w:tcPr>
          <w:p w14:paraId="73FC5F84" w14:textId="79E86ECC" w:rsidR="007077A4" w:rsidRDefault="007077A4" w:rsidP="007077A4">
            <w:pPr>
              <w:jc w:val="center"/>
            </w:pPr>
            <w:r w:rsidRPr="0070645B">
              <w:rPr>
                <w:rFonts w:cs="Calibri Light"/>
                <w:b/>
              </w:rPr>
              <w:t>Target</w:t>
            </w:r>
            <w:r>
              <w:rPr>
                <w:rFonts w:cs="Calibri Light"/>
                <w:b/>
              </w:rPr>
              <w:t xml:space="preserve"> Met</w:t>
            </w:r>
          </w:p>
        </w:tc>
        <w:tc>
          <w:tcPr>
            <w:tcW w:w="1558" w:type="dxa"/>
            <w:vAlign w:val="center"/>
          </w:tcPr>
          <w:p w14:paraId="33E92DEF" w14:textId="64EF70A2" w:rsidR="007077A4" w:rsidRDefault="007077A4" w:rsidP="007077A4">
            <w:pPr>
              <w:jc w:val="center"/>
            </w:pPr>
            <w:r w:rsidRPr="0070645B">
              <w:rPr>
                <w:rFonts w:cs="Calibri Light"/>
                <w:b/>
              </w:rPr>
              <w:t>Trend</w:t>
            </w:r>
          </w:p>
        </w:tc>
        <w:tc>
          <w:tcPr>
            <w:tcW w:w="1559" w:type="dxa"/>
            <w:vAlign w:val="center"/>
          </w:tcPr>
          <w:p w14:paraId="139401B8" w14:textId="50C0DFAD" w:rsidR="007077A4" w:rsidRDefault="007077A4" w:rsidP="007077A4">
            <w:pPr>
              <w:jc w:val="center"/>
            </w:pPr>
            <w:r w:rsidRPr="0070645B">
              <w:rPr>
                <w:rFonts w:cs="Calibri Light"/>
                <w:b/>
              </w:rPr>
              <w:t>Reporting</w:t>
            </w:r>
          </w:p>
        </w:tc>
        <w:tc>
          <w:tcPr>
            <w:tcW w:w="1559" w:type="dxa"/>
            <w:vAlign w:val="center"/>
          </w:tcPr>
          <w:p w14:paraId="3012A5CB" w14:textId="1251CE1C" w:rsidR="007077A4" w:rsidRDefault="007077A4" w:rsidP="007077A4">
            <w:pPr>
              <w:jc w:val="center"/>
            </w:pPr>
            <w:r w:rsidRPr="0070645B">
              <w:rPr>
                <w:rFonts w:cs="Calibri Light"/>
                <w:b/>
              </w:rPr>
              <w:t>Quadrant</w:t>
            </w:r>
          </w:p>
        </w:tc>
      </w:tr>
    </w:tbl>
    <w:p w14:paraId="503BE5A6" w14:textId="5C8143EE" w:rsidR="007077A4" w:rsidRDefault="007077A4" w:rsidP="0029006E">
      <w:pPr>
        <w:rPr>
          <w:rFonts w:cs="Calibri Light"/>
        </w:rPr>
      </w:pPr>
      <w:r w:rsidRPr="0029006E">
        <w:rPr>
          <w:b/>
          <w:bCs w:val="0"/>
        </w:rPr>
        <w:t>Measurement Definition:</w:t>
      </w:r>
      <w:r w:rsidR="0029006E">
        <w:t xml:space="preserve"> </w:t>
      </w:r>
      <w:r w:rsidR="0029006E" w:rsidRPr="0029006E">
        <w:t xml:space="preserve">This indicator examines the percentage of residents whose mood from </w:t>
      </w:r>
      <w:r w:rsidR="0029006E" w:rsidRPr="0029006E">
        <w:rPr>
          <w:rFonts w:cs="Calibri Light"/>
        </w:rPr>
        <w:t>symptoms of depression worsened. It is calculated by dividing the number of residents whose mood from symptoms of depression worsened by the number of all residents (excluding comatose residents) with valid assessments whose depression symptoms could worsen within the applicable quarter.</w:t>
      </w:r>
    </w:p>
    <w:p w14:paraId="53529031" w14:textId="77777777" w:rsidR="00231986" w:rsidRDefault="00231986" w:rsidP="0029006E">
      <w:pPr>
        <w:rPr>
          <w:rFonts w:cs="Calibri Light"/>
        </w:rPr>
      </w:pPr>
    </w:p>
    <w:p w14:paraId="05723CB7" w14:textId="2F1B4F67" w:rsidR="006953E7" w:rsidRPr="00231986" w:rsidRDefault="006637B0" w:rsidP="00231986">
      <w:pPr>
        <w:rPr>
          <w:rFonts w:cs="Calibri Light"/>
        </w:rPr>
      </w:pPr>
      <w:r>
        <w:rPr>
          <w:noProof/>
        </w:rPr>
        <w:drawing>
          <wp:inline distT="0" distB="0" distL="0" distR="0" wp14:anchorId="4B062977" wp14:editId="2B017356">
            <wp:extent cx="6105525" cy="3157537"/>
            <wp:effectExtent l="0" t="0" r="0" b="5080"/>
            <wp:docPr id="1169283469" name="Chart 1">
              <a:extLst xmlns:a="http://schemas.openxmlformats.org/drawingml/2006/main">
                <a:ext uri="{FF2B5EF4-FFF2-40B4-BE49-F238E27FC236}">
                  <a16:creationId xmlns:a16="http://schemas.microsoft.com/office/drawing/2014/main" id="{79F517A3-A987-7B64-807B-4193B7EE5FA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7A52F7ED" w14:textId="77777777" w:rsidR="006953E7" w:rsidRDefault="006953E7" w:rsidP="006953E7">
      <w:pPr>
        <w:jc w:val="center"/>
      </w:pPr>
    </w:p>
    <w:p w14:paraId="49C26E68" w14:textId="77777777" w:rsidR="006953E7" w:rsidRPr="00C26AEE" w:rsidRDefault="006953E7" w:rsidP="006953E7">
      <w:pPr>
        <w:rPr>
          <w:rFonts w:cs="Calibri Light"/>
          <w:b/>
        </w:rPr>
      </w:pPr>
      <w:r w:rsidRPr="009C0980">
        <w:rPr>
          <w:rFonts w:cs="Calibri Light"/>
          <w:b/>
        </w:rPr>
        <w:t>Key Points</w:t>
      </w:r>
    </w:p>
    <w:p w14:paraId="42581FA2" w14:textId="2233A1F6" w:rsidR="006953E7" w:rsidRDefault="00A94588">
      <w:pPr>
        <w:jc w:val="left"/>
      </w:pPr>
      <w:r w:rsidRPr="00A94588">
        <w:rPr>
          <w:rFonts w:cs="Calibri Light"/>
        </w:rPr>
        <w:t>In Q2, Shoreham experienced a slight decrease from the previous quarter in the percentage of residents whose mood worsened due to symptoms of depression</w:t>
      </w:r>
      <w:r w:rsidR="00504494">
        <w:rPr>
          <w:rFonts w:cs="Calibri Light"/>
        </w:rPr>
        <w:t>. T</w:t>
      </w:r>
      <w:r w:rsidRPr="00A94588">
        <w:rPr>
          <w:rFonts w:cs="Calibri Light"/>
        </w:rPr>
        <w:t xml:space="preserve">he rate remains </w:t>
      </w:r>
      <w:r w:rsidR="00EA2E7F">
        <w:rPr>
          <w:rFonts w:cs="Calibri Light"/>
        </w:rPr>
        <w:t xml:space="preserve">above </w:t>
      </w:r>
      <w:r w:rsidRPr="00A94588">
        <w:rPr>
          <w:rFonts w:cs="Calibri Light"/>
        </w:rPr>
        <w:t>than the Nova Scotia quarterly average of 17.1%.</w:t>
      </w:r>
      <w:r w:rsidR="006953E7">
        <w:br w:type="page"/>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
        <w:gridCol w:w="1558"/>
        <w:gridCol w:w="1558"/>
        <w:gridCol w:w="1558"/>
        <w:gridCol w:w="1559"/>
        <w:gridCol w:w="1559"/>
      </w:tblGrid>
      <w:tr w:rsidR="006953E7" w14:paraId="54F986D9" w14:textId="77777777" w:rsidTr="00B60E18">
        <w:tc>
          <w:tcPr>
            <w:tcW w:w="9350" w:type="dxa"/>
            <w:gridSpan w:val="6"/>
          </w:tcPr>
          <w:p w14:paraId="6B66773E" w14:textId="6ABBCFF4" w:rsidR="006953E7" w:rsidRDefault="006953E7" w:rsidP="006953E7">
            <w:pPr>
              <w:pStyle w:val="Heading1"/>
            </w:pPr>
            <w:bookmarkStart w:id="16" w:name="_Toc213075334"/>
            <w:r w:rsidRPr="009F67E5">
              <w:rPr>
                <w:b w:val="0"/>
              </w:rPr>
              <w:lastRenderedPageBreak/>
              <w:t xml:space="preserve">Strengthening the Long-Term Care Service </w:t>
            </w:r>
            <w:r w:rsidR="00B91619" w:rsidRPr="009F67E5">
              <w:rPr>
                <w:b w:val="0"/>
              </w:rPr>
              <w:t>We</w:t>
            </w:r>
            <w:r w:rsidRPr="009F67E5">
              <w:rPr>
                <w:b w:val="0"/>
              </w:rPr>
              <w:t xml:space="preserve"> Provide:</w:t>
            </w:r>
            <w:r>
              <w:t xml:space="preserve"> </w:t>
            </w:r>
            <w:r w:rsidR="6D67298B">
              <w:t>Percent</w:t>
            </w:r>
            <w:r>
              <w:t xml:space="preserve"> of Residents with a Physical Restraint</w:t>
            </w:r>
            <w:bookmarkEnd w:id="16"/>
          </w:p>
        </w:tc>
      </w:tr>
      <w:tr w:rsidR="006953E7" w14:paraId="55C12DD1" w14:textId="77777777" w:rsidTr="00B60E18">
        <w:trPr>
          <w:trHeight w:val="1156"/>
        </w:trPr>
        <w:tc>
          <w:tcPr>
            <w:tcW w:w="1558" w:type="dxa"/>
            <w:vAlign w:val="center"/>
          </w:tcPr>
          <w:p w14:paraId="03B72075" w14:textId="7C4A4EF7" w:rsidR="006953E7" w:rsidRDefault="00445A79" w:rsidP="006953E7">
            <w:pPr>
              <w:jc w:val="center"/>
            </w:pPr>
            <w:r>
              <w:rPr>
                <w:b/>
              </w:rPr>
              <w:t>3.7</w:t>
            </w:r>
            <w:r w:rsidR="006953E7" w:rsidRPr="00F53299">
              <w:rPr>
                <w:b/>
              </w:rPr>
              <w:t>%</w:t>
            </w:r>
          </w:p>
        </w:tc>
        <w:tc>
          <w:tcPr>
            <w:tcW w:w="1558" w:type="dxa"/>
            <w:vAlign w:val="center"/>
          </w:tcPr>
          <w:p w14:paraId="2364D204" w14:textId="191CEA86" w:rsidR="006953E7" w:rsidRDefault="00552628" w:rsidP="006953E7">
            <w:pPr>
              <w:jc w:val="center"/>
            </w:pPr>
            <w:r>
              <w:rPr>
                <w:b/>
              </w:rPr>
              <w:t>18.1</w:t>
            </w:r>
            <w:r w:rsidR="006953E7" w:rsidRPr="00F53299">
              <w:rPr>
                <w:b/>
              </w:rPr>
              <w:t>%</w:t>
            </w:r>
          </w:p>
        </w:tc>
        <w:tc>
          <w:tcPr>
            <w:tcW w:w="1558" w:type="dxa"/>
            <w:vAlign w:val="center"/>
          </w:tcPr>
          <w:p w14:paraId="6DD9AF0E" w14:textId="71FEA3DB" w:rsidR="006953E7" w:rsidRDefault="005373B9" w:rsidP="006953E7">
            <w:pPr>
              <w:jc w:val="center"/>
            </w:pPr>
            <w:r w:rsidRPr="00D6371C">
              <w:rPr>
                <w:rFonts w:asciiTheme="minorHAnsi" w:hAnsiTheme="minorHAnsi"/>
                <w:noProof/>
              </w:rPr>
              <mc:AlternateContent>
                <mc:Choice Requires="wps">
                  <w:drawing>
                    <wp:inline distT="0" distB="0" distL="0" distR="0" wp14:anchorId="50E0F534" wp14:editId="612BB46A">
                      <wp:extent cx="209550" cy="200025"/>
                      <wp:effectExtent l="0" t="0" r="19050" b="28575"/>
                      <wp:docPr id="1297608811" name="Oval 4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ellipse">
                                <a:avLst/>
                              </a:prstGeom>
                              <a:solidFill>
                                <a:srgbClr val="737B4C"/>
                              </a:solidFill>
                              <a:ln w="9525">
                                <a:solidFill>
                                  <a:srgbClr val="737B4C"/>
                                </a:solidFill>
                                <a:round/>
                                <a:headEnd/>
                                <a:tailEnd/>
                              </a:ln>
                            </wps:spPr>
                            <wps:bodyPr rot="0" vert="horz" wrap="square" lIns="91440" tIns="45720" rIns="91440" bIns="45720" anchor="t" anchorCtr="0" upright="1">
                              <a:noAutofit/>
                            </wps:bodyPr>
                          </wps:wsp>
                        </a:graphicData>
                      </a:graphic>
                    </wp:inline>
                  </w:drawing>
                </mc:Choice>
                <mc:Fallback>
                  <w:pict>
                    <v:oval w14:anchorId="59F09EA2" id="Oval 438" o:spid="_x0000_s1026" style="width:16.5pt;height:1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" fillcolor="#737b4c" strokecolor="#737b4c">
                      <w10:anchorlock/>
                    </v:oval>
                  </w:pict>
                </mc:Fallback>
              </mc:AlternateContent>
            </w:r>
          </w:p>
        </w:tc>
        <w:tc>
          <w:tcPr>
            <w:tcW w:w="1558" w:type="dxa"/>
            <w:vAlign w:val="center"/>
          </w:tcPr>
          <w:p w14:paraId="531D907D" w14:textId="384806B5" w:rsidR="006953E7" w:rsidRDefault="006953E7" w:rsidP="006953E7">
            <w:pPr>
              <w:jc w:val="center"/>
            </w:pPr>
            <w:r w:rsidRPr="003E0B3B">
              <w:rPr>
                <w:noProof/>
              </w:rPr>
              <w:drawing>
                <wp:inline distT="0" distB="0" distL="0" distR="0" wp14:anchorId="3E362D23" wp14:editId="3B02055C">
                  <wp:extent cx="341630" cy="297180"/>
                  <wp:effectExtent l="0" t="0" r="1270" b="7620"/>
                  <wp:docPr id="112425464" name="Picture 112425464" descr="A green arrow pointing u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220412" name="Picture 1259220412" descr="A green arrow pointing up&#10;&#10;AI-generated content may be incorrect."/>
                          <pic:cNvPicPr/>
                        </pic:nvPicPr>
                        <pic:blipFill>
                          <a:blip r:embed="rId25" cstate="print">
                            <a:extLst>
                              <a:ext uri="{28A0092B-C50C-407E-A947-70E740481C1C}">
                                <a14:useLocalDpi xmlns:a14="http://schemas.microsoft.com/office/drawing/2010/main" val="0"/>
                              </a:ext>
                            </a:extLst>
                          </a:blip>
                          <a:stretch>
                            <a:fillRect/>
                          </a:stretch>
                        </pic:blipFill>
                        <pic:spPr>
                          <a:xfrm rot="10800000">
                            <a:off x="0" y="0"/>
                            <a:ext cx="345162" cy="300252"/>
                          </a:xfrm>
                          <a:prstGeom prst="rect">
                            <a:avLst/>
                          </a:prstGeom>
                        </pic:spPr>
                      </pic:pic>
                    </a:graphicData>
                  </a:graphic>
                </wp:inline>
              </w:drawing>
            </w:r>
          </w:p>
        </w:tc>
        <w:tc>
          <w:tcPr>
            <w:tcW w:w="1559" w:type="dxa"/>
            <w:vAlign w:val="center"/>
          </w:tcPr>
          <w:p w14:paraId="303CF489" w14:textId="0C577721" w:rsidR="006953E7" w:rsidRDefault="006953E7" w:rsidP="006953E7">
            <w:pPr>
              <w:jc w:val="center"/>
            </w:pPr>
            <w:r w:rsidRPr="0070645B">
              <w:rPr>
                <w:rFonts w:cs="Calibri Light"/>
                <w:b/>
                <w:noProof/>
              </w:rPr>
              <w:drawing>
                <wp:inline distT="0" distB="0" distL="0" distR="0" wp14:anchorId="1281F094" wp14:editId="1DF70B1A">
                  <wp:extent cx="702310" cy="554355"/>
                  <wp:effectExtent l="0" t="0" r="2540" b="0"/>
                  <wp:docPr id="1916764184" name="Object 2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tc>
        <w:tc>
          <w:tcPr>
            <w:tcW w:w="1559" w:type="dxa"/>
            <w:vAlign w:val="center"/>
          </w:tcPr>
          <w:p w14:paraId="2D7DFF8A" w14:textId="297193CD" w:rsidR="006953E7" w:rsidRDefault="006953E7" w:rsidP="006953E7">
            <w:pPr>
              <w:jc w:val="center"/>
            </w:pPr>
            <w:r w:rsidRPr="0070645B">
              <w:rPr>
                <w:rFonts w:cs="Calibri Light"/>
                <w:noProof/>
              </w:rPr>
              <w:drawing>
                <wp:inline distT="0" distB="0" distL="0" distR="0" wp14:anchorId="053FF186" wp14:editId="01215130">
                  <wp:extent cx="325582" cy="325582"/>
                  <wp:effectExtent l="0" t="0" r="0" b="0"/>
                  <wp:docPr id="361124584" name="Picture 361124584" descr="A brown figure with arms and arm extende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 name="Picture 290" descr="A brown figure with arms and arm extended&#10;&#10;Description automatically generated"/>
                          <pic:cNvPicPr/>
                        </pic:nvPicPr>
                        <pic:blipFill>
                          <a:blip r:embed="rId31" cstate="print">
                            <a:extLst>
                              <a:ext uri="{28A0092B-C50C-407E-A947-70E740481C1C}">
                                <a14:useLocalDpi xmlns:a14="http://schemas.microsoft.com/office/drawing/2010/main" val="0"/>
                              </a:ext>
                            </a:extLst>
                          </a:blip>
                          <a:stretch>
                            <a:fillRect/>
                          </a:stretch>
                        </pic:blipFill>
                        <pic:spPr>
                          <a:xfrm>
                            <a:off x="0" y="0"/>
                            <a:ext cx="330475" cy="330475"/>
                          </a:xfrm>
                          <a:prstGeom prst="rect">
                            <a:avLst/>
                          </a:prstGeom>
                        </pic:spPr>
                      </pic:pic>
                    </a:graphicData>
                  </a:graphic>
                </wp:inline>
              </w:drawing>
            </w:r>
          </w:p>
        </w:tc>
      </w:tr>
      <w:tr w:rsidR="006953E7" w14:paraId="09394965" w14:textId="77777777" w:rsidTr="00B60E18">
        <w:tc>
          <w:tcPr>
            <w:tcW w:w="1558" w:type="dxa"/>
            <w:vAlign w:val="center"/>
          </w:tcPr>
          <w:p w14:paraId="6F079F36" w14:textId="7634580E" w:rsidR="006953E7" w:rsidRDefault="006953E7" w:rsidP="006953E7">
            <w:pPr>
              <w:jc w:val="center"/>
            </w:pPr>
            <w:r w:rsidRPr="0070645B">
              <w:rPr>
                <w:rFonts w:cs="Calibri Light"/>
                <w:b/>
              </w:rPr>
              <w:t>Rate</w:t>
            </w:r>
          </w:p>
        </w:tc>
        <w:tc>
          <w:tcPr>
            <w:tcW w:w="1558" w:type="dxa"/>
            <w:vAlign w:val="center"/>
          </w:tcPr>
          <w:p w14:paraId="1273D73A" w14:textId="51230513" w:rsidR="006953E7" w:rsidRDefault="006953E7" w:rsidP="006953E7">
            <w:pPr>
              <w:jc w:val="center"/>
            </w:pPr>
            <w:r>
              <w:rPr>
                <w:rFonts w:cs="Calibri Light"/>
                <w:b/>
              </w:rPr>
              <w:t>Target</w:t>
            </w:r>
          </w:p>
        </w:tc>
        <w:tc>
          <w:tcPr>
            <w:tcW w:w="1558" w:type="dxa"/>
            <w:vAlign w:val="center"/>
          </w:tcPr>
          <w:p w14:paraId="0114823F" w14:textId="4786962C" w:rsidR="006953E7" w:rsidRDefault="006953E7" w:rsidP="006953E7">
            <w:pPr>
              <w:jc w:val="center"/>
            </w:pPr>
            <w:r w:rsidRPr="0070645B">
              <w:rPr>
                <w:rFonts w:cs="Calibri Light"/>
                <w:b/>
              </w:rPr>
              <w:t>Target</w:t>
            </w:r>
            <w:r>
              <w:rPr>
                <w:rFonts w:cs="Calibri Light"/>
                <w:b/>
              </w:rPr>
              <w:t xml:space="preserve"> Met</w:t>
            </w:r>
          </w:p>
        </w:tc>
        <w:tc>
          <w:tcPr>
            <w:tcW w:w="1558" w:type="dxa"/>
            <w:vAlign w:val="center"/>
          </w:tcPr>
          <w:p w14:paraId="0AD56AE1" w14:textId="113C01E2" w:rsidR="006953E7" w:rsidRDefault="006953E7" w:rsidP="006953E7">
            <w:pPr>
              <w:jc w:val="center"/>
            </w:pPr>
            <w:r w:rsidRPr="0070645B">
              <w:rPr>
                <w:rFonts w:cs="Calibri Light"/>
                <w:b/>
              </w:rPr>
              <w:t>Trend</w:t>
            </w:r>
          </w:p>
        </w:tc>
        <w:tc>
          <w:tcPr>
            <w:tcW w:w="1559" w:type="dxa"/>
            <w:vAlign w:val="center"/>
          </w:tcPr>
          <w:p w14:paraId="3871F1DD" w14:textId="46210428" w:rsidR="006953E7" w:rsidRDefault="006953E7" w:rsidP="006953E7">
            <w:pPr>
              <w:jc w:val="center"/>
            </w:pPr>
            <w:r w:rsidRPr="0070645B">
              <w:rPr>
                <w:rFonts w:cs="Calibri Light"/>
                <w:b/>
              </w:rPr>
              <w:t>Reporting</w:t>
            </w:r>
          </w:p>
        </w:tc>
        <w:tc>
          <w:tcPr>
            <w:tcW w:w="1559" w:type="dxa"/>
            <w:vAlign w:val="center"/>
          </w:tcPr>
          <w:p w14:paraId="06586C24" w14:textId="7BA95030" w:rsidR="006953E7" w:rsidRDefault="006953E7" w:rsidP="006953E7">
            <w:pPr>
              <w:jc w:val="center"/>
            </w:pPr>
            <w:r w:rsidRPr="0070645B">
              <w:rPr>
                <w:rFonts w:cs="Calibri Light"/>
                <w:b/>
              </w:rPr>
              <w:t>Quadrant</w:t>
            </w:r>
          </w:p>
        </w:tc>
      </w:tr>
    </w:tbl>
    <w:p w14:paraId="2209B162" w14:textId="761FD15B" w:rsidR="006953E7" w:rsidRDefault="006953E7" w:rsidP="006953E7">
      <w:pPr>
        <w:jc w:val="left"/>
      </w:pPr>
      <w:r w:rsidRPr="00DA03A2">
        <w:rPr>
          <w:b/>
          <w:bCs w:val="0"/>
        </w:rPr>
        <w:t>Measurement</w:t>
      </w:r>
      <w:r w:rsidR="00DA03A2">
        <w:rPr>
          <w:b/>
          <w:bCs w:val="0"/>
        </w:rPr>
        <w:t xml:space="preserve"> Definition</w:t>
      </w:r>
      <w:r w:rsidRPr="00DA03A2">
        <w:rPr>
          <w:b/>
          <w:bCs w:val="0"/>
        </w:rPr>
        <w:t>:</w:t>
      </w:r>
      <w:r>
        <w:t xml:space="preserve"> [</w:t>
      </w:r>
      <w:r w:rsidR="009F67E5">
        <w:t>number</w:t>
      </w:r>
      <w:r>
        <w:t xml:space="preserve"> of residents with a physical restraint/total </w:t>
      </w:r>
      <w:r w:rsidR="009F67E5">
        <w:t>number</w:t>
      </w:r>
      <w:r>
        <w:t xml:space="preserve"> of residents] *100</w:t>
      </w:r>
    </w:p>
    <w:p w14:paraId="04F62512" w14:textId="77777777" w:rsidR="006953E7" w:rsidRDefault="006953E7" w:rsidP="006953E7">
      <w:pPr>
        <w:jc w:val="left"/>
      </w:pPr>
    </w:p>
    <w:p w14:paraId="092E746C" w14:textId="45C1EC72" w:rsidR="006953E7" w:rsidRDefault="00607900" w:rsidP="00607900">
      <w:pPr>
        <w:jc w:val="left"/>
      </w:pPr>
      <w:r>
        <w:rPr>
          <w:noProof/>
        </w:rPr>
        <w:drawing>
          <wp:inline distT="0" distB="0" distL="0" distR="0" wp14:anchorId="1CC843A6" wp14:editId="2B622684">
            <wp:extent cx="5995988" cy="2795587"/>
            <wp:effectExtent l="0" t="0" r="5080" b="5080"/>
            <wp:docPr id="37303032" name="Chart 1">
              <a:extLst xmlns:a="http://schemas.openxmlformats.org/drawingml/2006/main">
                <a:ext uri="{FF2B5EF4-FFF2-40B4-BE49-F238E27FC236}">
                  <a16:creationId xmlns:a16="http://schemas.microsoft.com/office/drawing/2014/main" id="{C6229120-1628-5F18-9EAA-5ED6A4F0DA3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14:paraId="0C0E38F8" w14:textId="77777777" w:rsidR="006953E7" w:rsidRDefault="006953E7" w:rsidP="006953E7">
      <w:pPr>
        <w:jc w:val="center"/>
      </w:pPr>
    </w:p>
    <w:p w14:paraId="02008655" w14:textId="77777777" w:rsidR="006953E7" w:rsidRPr="006953E7" w:rsidRDefault="006953E7" w:rsidP="006953E7">
      <w:pPr>
        <w:rPr>
          <w:b/>
          <w:bCs w:val="0"/>
        </w:rPr>
      </w:pPr>
      <w:r w:rsidRPr="006953E7">
        <w:rPr>
          <w:b/>
          <w:bCs w:val="0"/>
        </w:rPr>
        <w:t xml:space="preserve">Key Points: </w:t>
      </w:r>
    </w:p>
    <w:p w14:paraId="12D6537C" w14:textId="0AEF7E3B" w:rsidR="000B0FA1" w:rsidRDefault="006953E7" w:rsidP="006953E7">
      <w:r>
        <w:t xml:space="preserve">The primary restraint used is seat belts, which are primarily employed for positioning to reduce fall risks. A comprehensive review has been conducted to ensure that the tracking of restraints accurately reflects true restraints, rather than positioning, and aligns with the definition used in the </w:t>
      </w:r>
      <w:proofErr w:type="spellStart"/>
      <w:r w:rsidDel="008E283D">
        <w:t>I</w:t>
      </w:r>
      <w:r>
        <w:t>nterRAI</w:t>
      </w:r>
      <w:proofErr w:type="spellEnd"/>
      <w:r>
        <w:t xml:space="preserve"> assessments and reported to the </w:t>
      </w:r>
      <w:r w:rsidR="007C4111">
        <w:t>CIHI.</w:t>
      </w:r>
    </w:p>
    <w:p w14:paraId="1155935E" w14:textId="5491EEF7" w:rsidR="00B26EE4" w:rsidRDefault="00B26EE4" w:rsidP="00B26EE4">
      <w:r>
        <w:t xml:space="preserve">In Q2, there was a decrease in the percentage of residents using physical restraints, dropping to 3.7% from 5.6% Q1. This is </w:t>
      </w:r>
      <w:r w:rsidR="006D2A85">
        <w:t xml:space="preserve">well </w:t>
      </w:r>
      <w:r>
        <w:t xml:space="preserve">below the NS average benchmark of </w:t>
      </w:r>
      <w:r w:rsidR="00EC16D8">
        <w:t>18.1</w:t>
      </w:r>
      <w:r>
        <w:t>%.</w:t>
      </w:r>
    </w:p>
    <w:p w14:paraId="4AEBC613" w14:textId="77777777" w:rsidR="000B0FA1" w:rsidRDefault="000B0FA1">
      <w:pPr>
        <w:jc w:val="left"/>
      </w:pPr>
      <w:r>
        <w:br w:type="page"/>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
        <w:gridCol w:w="1558"/>
        <w:gridCol w:w="1558"/>
        <w:gridCol w:w="1558"/>
        <w:gridCol w:w="1559"/>
        <w:gridCol w:w="1559"/>
      </w:tblGrid>
      <w:tr w:rsidR="000B0FA1" w14:paraId="1B0956C8" w14:textId="77777777" w:rsidTr="00C00196">
        <w:tc>
          <w:tcPr>
            <w:tcW w:w="9350" w:type="dxa"/>
            <w:gridSpan w:val="6"/>
          </w:tcPr>
          <w:p w14:paraId="729D63C4" w14:textId="77777777" w:rsidR="000B0FA1" w:rsidRDefault="000B0FA1" w:rsidP="00FD62E8">
            <w:pPr>
              <w:pStyle w:val="Heading1"/>
            </w:pPr>
            <w:bookmarkStart w:id="17" w:name="_Toc213075335"/>
            <w:r w:rsidRPr="005E3901">
              <w:rPr>
                <w:b w:val="0"/>
                <w:bCs/>
              </w:rPr>
              <w:lastRenderedPageBreak/>
              <w:t>Strengthening the Long-Term Care Service We Provide</w:t>
            </w:r>
            <w:r>
              <w:rPr>
                <w:b w:val="0"/>
              </w:rPr>
              <w:t>:</w:t>
            </w:r>
            <w:r>
              <w:t xml:space="preserve"> Average Direct Care Hours per Resident per Days</w:t>
            </w:r>
            <w:bookmarkEnd w:id="17"/>
          </w:p>
        </w:tc>
      </w:tr>
      <w:tr w:rsidR="000B0FA1" w14:paraId="46ACBC8D" w14:textId="77777777" w:rsidTr="00C00196">
        <w:trPr>
          <w:trHeight w:val="1180"/>
        </w:trPr>
        <w:tc>
          <w:tcPr>
            <w:tcW w:w="1558" w:type="dxa"/>
            <w:vAlign w:val="center"/>
          </w:tcPr>
          <w:p w14:paraId="505304CE" w14:textId="454B5D76" w:rsidR="000B0FA1" w:rsidRPr="00597B87" w:rsidRDefault="00CF4850" w:rsidP="00FD62E8">
            <w:pPr>
              <w:jc w:val="center"/>
              <w:rPr>
                <w:b/>
                <w:bCs w:val="0"/>
              </w:rPr>
            </w:pPr>
            <w:r>
              <w:rPr>
                <w:b/>
                <w:bCs w:val="0"/>
              </w:rPr>
              <w:t>3.8</w:t>
            </w:r>
          </w:p>
        </w:tc>
        <w:tc>
          <w:tcPr>
            <w:tcW w:w="1558" w:type="dxa"/>
            <w:vAlign w:val="center"/>
          </w:tcPr>
          <w:p w14:paraId="1BEC3DFC" w14:textId="77777777" w:rsidR="000B0FA1" w:rsidRPr="00597B87" w:rsidRDefault="000B0FA1" w:rsidP="00FD62E8">
            <w:pPr>
              <w:jc w:val="center"/>
              <w:rPr>
                <w:b/>
                <w:bCs w:val="0"/>
              </w:rPr>
            </w:pPr>
            <w:r w:rsidRPr="00597B87">
              <w:rPr>
                <w:b/>
                <w:bCs w:val="0"/>
              </w:rPr>
              <w:t>4.1</w:t>
            </w:r>
          </w:p>
        </w:tc>
        <w:tc>
          <w:tcPr>
            <w:tcW w:w="1558" w:type="dxa"/>
            <w:vAlign w:val="center"/>
          </w:tcPr>
          <w:p w14:paraId="5112BCA5" w14:textId="77777777" w:rsidR="000B0FA1" w:rsidRDefault="000B0FA1" w:rsidP="00FD62E8">
            <w:pPr>
              <w:jc w:val="center"/>
            </w:pPr>
            <w:r w:rsidRPr="004D0474">
              <w:rPr>
                <w:noProof/>
                <w:sz w:val="21"/>
                <w:szCs w:val="21"/>
              </w:rPr>
              <mc:AlternateContent>
                <mc:Choice Requires="wps">
                  <w:drawing>
                    <wp:inline distT="0" distB="0" distL="0" distR="0" wp14:anchorId="078C8F48" wp14:editId="3661640C">
                      <wp:extent cx="209550" cy="200025"/>
                      <wp:effectExtent l="0" t="0" r="19050" b="28575"/>
                      <wp:docPr id="1062395158" name="Oval 4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ellipse">
                                <a:avLst/>
                              </a:prstGeom>
                              <a:solidFill>
                                <a:srgbClr val="C00000"/>
                              </a:solidFill>
                              <a:ln w="9525">
                                <a:solidFill>
                                  <a:srgbClr val="A21521"/>
                                </a:solidFill>
                                <a:round/>
                                <a:headEnd/>
                                <a:tailEnd/>
                              </a:ln>
                            </wps:spPr>
                            <wps:bodyPr rot="0" vert="horz" wrap="square" lIns="91440" tIns="45720" rIns="91440" bIns="45720" anchor="t" anchorCtr="0" upright="1">
                              <a:noAutofit/>
                            </wps:bodyPr>
                          </wps:wsp>
                        </a:graphicData>
                      </a:graphic>
                    </wp:inline>
                  </w:drawing>
                </mc:Choice>
                <mc:Fallback>
                  <w:pict>
                    <v:oval w14:anchorId="0070E242" id="Oval 438" o:spid="_x0000_s1026" style="width:16.5pt;height:1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" fillcolor="#c00000" strokecolor="#a21521">
                      <w10:anchorlock/>
                    </v:oval>
                  </w:pict>
                </mc:Fallback>
              </mc:AlternateContent>
            </w:r>
          </w:p>
        </w:tc>
        <w:tc>
          <w:tcPr>
            <w:tcW w:w="1558" w:type="dxa"/>
            <w:vAlign w:val="center"/>
          </w:tcPr>
          <w:p w14:paraId="56DBE673" w14:textId="76D68DDF" w:rsidR="000B0FA1" w:rsidRDefault="007E7723" w:rsidP="00FD62E8">
            <w:pPr>
              <w:jc w:val="center"/>
            </w:pPr>
            <w:r w:rsidRPr="004D0474">
              <w:rPr>
                <w:b/>
                <w:noProof/>
                <w:color w:val="00B050"/>
                <w:sz w:val="21"/>
                <w:szCs w:val="21"/>
              </w:rPr>
              <w:drawing>
                <wp:inline distT="0" distB="0" distL="0" distR="0" wp14:anchorId="200D8E1D" wp14:editId="4311A9CE">
                  <wp:extent cx="341745" cy="341745"/>
                  <wp:effectExtent l="0" t="0" r="1270" b="1270"/>
                  <wp:docPr id="1485414959" name="Picture 1485414959" descr="A red arrow pointing dow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665333" name="Picture 769665333" descr="A red arrow pointing down&#10;&#10;AI-generated content may be incorrect."/>
                          <pic:cNvPicPr/>
                        </pic:nvPicPr>
                        <pic:blipFill>
                          <a:blip r:embed="rId23" cstate="print">
                            <a:extLst>
                              <a:ext uri="{28A0092B-C50C-407E-A947-70E740481C1C}">
                                <a14:useLocalDpi xmlns:a14="http://schemas.microsoft.com/office/drawing/2010/main" val="0"/>
                              </a:ext>
                            </a:extLst>
                          </a:blip>
                          <a:stretch>
                            <a:fillRect/>
                          </a:stretch>
                        </pic:blipFill>
                        <pic:spPr>
                          <a:xfrm flipV="1">
                            <a:off x="0" y="0"/>
                            <a:ext cx="347285" cy="347285"/>
                          </a:xfrm>
                          <a:prstGeom prst="rect">
                            <a:avLst/>
                          </a:prstGeom>
                          <a:solidFill>
                            <a:srgbClr val="C00000"/>
                          </a:solidFill>
                        </pic:spPr>
                      </pic:pic>
                    </a:graphicData>
                  </a:graphic>
                </wp:inline>
              </w:drawing>
            </w:r>
          </w:p>
        </w:tc>
        <w:tc>
          <w:tcPr>
            <w:tcW w:w="1559" w:type="dxa"/>
            <w:vAlign w:val="center"/>
          </w:tcPr>
          <w:p w14:paraId="4D24A1D1" w14:textId="77777777" w:rsidR="000B0FA1" w:rsidRDefault="000B0FA1" w:rsidP="00FD62E8">
            <w:pPr>
              <w:jc w:val="center"/>
            </w:pPr>
            <w:r w:rsidRPr="0070645B">
              <w:rPr>
                <w:rFonts w:cs="Calibri Light"/>
                <w:b/>
                <w:noProof/>
              </w:rPr>
              <w:drawing>
                <wp:inline distT="0" distB="0" distL="0" distR="0" wp14:anchorId="5147DE40" wp14:editId="4D261870">
                  <wp:extent cx="752475" cy="594360"/>
                  <wp:effectExtent l="0" t="0" r="0" b="0"/>
                  <wp:docPr id="586358601" name="Object 4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tc>
        <w:tc>
          <w:tcPr>
            <w:tcW w:w="1559" w:type="dxa"/>
            <w:vAlign w:val="center"/>
          </w:tcPr>
          <w:p w14:paraId="1160B92D" w14:textId="77777777" w:rsidR="000B0FA1" w:rsidRDefault="000B0FA1" w:rsidP="00FD62E8">
            <w:pPr>
              <w:jc w:val="center"/>
            </w:pPr>
            <w:r w:rsidRPr="0070645B">
              <w:rPr>
                <w:rFonts w:cs="Calibri Light"/>
                <w:b/>
                <w:noProof/>
                <w:color w:val="00B050"/>
                <w:sz w:val="28"/>
                <w:szCs w:val="28"/>
              </w:rPr>
              <w:drawing>
                <wp:inline distT="0" distB="0" distL="0" distR="0" wp14:anchorId="49845CB3" wp14:editId="75E51AF6">
                  <wp:extent cx="318654" cy="318654"/>
                  <wp:effectExtent l="0" t="0" r="5715" b="5715"/>
                  <wp:docPr id="1622849770" name="Picture 1622849770" descr="A blue circular arrow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Picture 130" descr="A blue circular arrow with a white background&#10;&#10;Description automatically generated"/>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22630" cy="322630"/>
                          </a:xfrm>
                          <a:prstGeom prst="rect">
                            <a:avLst/>
                          </a:prstGeom>
                        </pic:spPr>
                      </pic:pic>
                    </a:graphicData>
                  </a:graphic>
                </wp:inline>
              </w:drawing>
            </w:r>
          </w:p>
        </w:tc>
      </w:tr>
      <w:tr w:rsidR="000B0FA1" w14:paraId="3077B4C9" w14:textId="77777777" w:rsidTr="00C00196">
        <w:tc>
          <w:tcPr>
            <w:tcW w:w="1558" w:type="dxa"/>
            <w:vAlign w:val="center"/>
          </w:tcPr>
          <w:p w14:paraId="6BCA58D1" w14:textId="77777777" w:rsidR="000B0FA1" w:rsidRDefault="000B0FA1" w:rsidP="00FD62E8">
            <w:pPr>
              <w:jc w:val="center"/>
            </w:pPr>
            <w:r>
              <w:rPr>
                <w:rFonts w:cs="Calibri Light"/>
                <w:b/>
              </w:rPr>
              <w:t>Rate</w:t>
            </w:r>
          </w:p>
        </w:tc>
        <w:tc>
          <w:tcPr>
            <w:tcW w:w="1558" w:type="dxa"/>
            <w:vAlign w:val="center"/>
          </w:tcPr>
          <w:p w14:paraId="4CBE43D5" w14:textId="77777777" w:rsidR="000B0FA1" w:rsidRDefault="000B0FA1" w:rsidP="00FD62E8">
            <w:pPr>
              <w:jc w:val="center"/>
            </w:pPr>
            <w:r>
              <w:rPr>
                <w:rFonts w:cs="Calibri Light"/>
                <w:b/>
              </w:rPr>
              <w:t>Target</w:t>
            </w:r>
          </w:p>
        </w:tc>
        <w:tc>
          <w:tcPr>
            <w:tcW w:w="1558" w:type="dxa"/>
            <w:vAlign w:val="center"/>
          </w:tcPr>
          <w:p w14:paraId="3A3D3099" w14:textId="77777777" w:rsidR="000B0FA1" w:rsidRDefault="000B0FA1" w:rsidP="00FD62E8">
            <w:pPr>
              <w:jc w:val="center"/>
            </w:pPr>
            <w:r>
              <w:rPr>
                <w:rFonts w:cs="Calibri Light"/>
                <w:b/>
              </w:rPr>
              <w:t>Target Met</w:t>
            </w:r>
          </w:p>
        </w:tc>
        <w:tc>
          <w:tcPr>
            <w:tcW w:w="1558" w:type="dxa"/>
            <w:vAlign w:val="center"/>
          </w:tcPr>
          <w:p w14:paraId="587E3ED6" w14:textId="77777777" w:rsidR="000B0FA1" w:rsidRDefault="000B0FA1" w:rsidP="00FD62E8">
            <w:pPr>
              <w:jc w:val="center"/>
            </w:pPr>
            <w:r>
              <w:rPr>
                <w:rFonts w:cs="Calibri Light"/>
                <w:b/>
              </w:rPr>
              <w:t>Trend</w:t>
            </w:r>
          </w:p>
        </w:tc>
        <w:tc>
          <w:tcPr>
            <w:tcW w:w="1559" w:type="dxa"/>
            <w:vAlign w:val="center"/>
          </w:tcPr>
          <w:p w14:paraId="7E3D8F19" w14:textId="77777777" w:rsidR="000B0FA1" w:rsidRDefault="000B0FA1" w:rsidP="00FD62E8">
            <w:pPr>
              <w:jc w:val="center"/>
            </w:pPr>
            <w:r>
              <w:rPr>
                <w:rFonts w:cs="Calibri Light"/>
                <w:b/>
              </w:rPr>
              <w:t>Reporting</w:t>
            </w:r>
          </w:p>
        </w:tc>
        <w:tc>
          <w:tcPr>
            <w:tcW w:w="1559" w:type="dxa"/>
            <w:vAlign w:val="center"/>
          </w:tcPr>
          <w:p w14:paraId="1AA7BFD9" w14:textId="77777777" w:rsidR="000B0FA1" w:rsidRDefault="000B0FA1" w:rsidP="00FD62E8">
            <w:pPr>
              <w:jc w:val="center"/>
            </w:pPr>
            <w:r>
              <w:rPr>
                <w:rFonts w:cs="Calibri Light"/>
                <w:b/>
              </w:rPr>
              <w:t>Quadrat</w:t>
            </w:r>
          </w:p>
        </w:tc>
      </w:tr>
    </w:tbl>
    <w:p w14:paraId="7B5F4B66" w14:textId="77777777" w:rsidR="000B0FA1" w:rsidRPr="00345204" w:rsidRDefault="000B0FA1" w:rsidP="000B0FA1">
      <w:pPr>
        <w:spacing w:line="257" w:lineRule="auto"/>
        <w:rPr>
          <w:rFonts w:eastAsia="Calibri Light" w:cs="Calibri Light"/>
        </w:rPr>
      </w:pPr>
      <w:r w:rsidRPr="0F5782CF">
        <w:rPr>
          <w:b/>
        </w:rPr>
        <w:t xml:space="preserve">Measurement: </w:t>
      </w:r>
      <w:r w:rsidRPr="00345204">
        <w:rPr>
          <w:rFonts w:eastAsia="Calibri Light" w:cs="Calibri Light"/>
        </w:rPr>
        <w:t>The average number of direct care hours provided to each resident per day, based on actual worked hours by RNs, LPNs, and CCAs. This indicator reflects the total number of direct care hours delivered during the reporting period, divided by the total number of resident days.</w:t>
      </w:r>
    </w:p>
    <w:p w14:paraId="11DC73BB" w14:textId="77777777" w:rsidR="000B0FA1" w:rsidRDefault="000B0FA1" w:rsidP="000B0FA1"/>
    <w:p w14:paraId="51508128" w14:textId="77777777" w:rsidR="000B0FA1" w:rsidRDefault="000B0FA1" w:rsidP="000B0FA1"/>
    <w:p w14:paraId="1877CC87" w14:textId="4243DBC8" w:rsidR="000B0FA1" w:rsidRDefault="00086A5F" w:rsidP="000B0FA1">
      <w:r>
        <w:rPr>
          <w:noProof/>
        </w:rPr>
        <w:drawing>
          <wp:inline distT="0" distB="0" distL="0" distR="0" wp14:anchorId="7AB7D08D" wp14:editId="20CA4659">
            <wp:extent cx="5940000" cy="2988000"/>
            <wp:effectExtent l="0" t="0" r="3810" b="3175"/>
            <wp:docPr id="1684568470" name="Chart 1">
              <a:extLst xmlns:a="http://schemas.openxmlformats.org/drawingml/2006/main">
                <a:ext uri="{FF2B5EF4-FFF2-40B4-BE49-F238E27FC236}">
                  <a16:creationId xmlns:a16="http://schemas.microsoft.com/office/drawing/2014/main" id="{1404261A-C8A3-3BC4-257B-8DF5A3B2051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14:paraId="46EE0739" w14:textId="77777777" w:rsidR="000B0FA1" w:rsidRDefault="000B0FA1" w:rsidP="000B0FA1"/>
    <w:p w14:paraId="3497E7AE" w14:textId="77777777" w:rsidR="000B0FA1" w:rsidRDefault="000B0FA1" w:rsidP="000B0FA1">
      <w:pPr>
        <w:rPr>
          <w:b/>
          <w:bCs w:val="0"/>
        </w:rPr>
      </w:pPr>
      <w:r>
        <w:rPr>
          <w:b/>
          <w:bCs w:val="0"/>
        </w:rPr>
        <w:t xml:space="preserve">Key Point: </w:t>
      </w:r>
    </w:p>
    <w:p w14:paraId="4DF1055D" w14:textId="663E2AFB" w:rsidR="00F6765D" w:rsidRDefault="000B0FA1" w:rsidP="006953E7">
      <w:r w:rsidRPr="0F5782CF">
        <w:rPr>
          <w:rFonts w:eastAsia="Calibri Light" w:cs="Calibri Light"/>
        </w:rPr>
        <w:t xml:space="preserve">While </w:t>
      </w:r>
      <w:r w:rsidR="0076348C">
        <w:rPr>
          <w:rFonts w:eastAsia="Calibri Light" w:cs="Calibri Light"/>
        </w:rPr>
        <w:t>Shoreham’s</w:t>
      </w:r>
      <w:r w:rsidRPr="0F5782CF">
        <w:rPr>
          <w:rFonts w:eastAsia="Calibri Light" w:cs="Calibri Light"/>
        </w:rPr>
        <w:t xml:space="preserve"> scheduled staffing aligns closely with the 4.1 hours per resident per day standard, actual hours worked fell short at 3.</w:t>
      </w:r>
      <w:r w:rsidR="00DD2C44">
        <w:rPr>
          <w:rFonts w:eastAsia="Calibri Light" w:cs="Calibri Light"/>
        </w:rPr>
        <w:t>8</w:t>
      </w:r>
      <w:r w:rsidRPr="0F5782CF">
        <w:rPr>
          <w:rFonts w:eastAsia="Calibri Light" w:cs="Calibri Light"/>
        </w:rPr>
        <w:t xml:space="preserve"> hrs per resident per day. </w:t>
      </w:r>
      <w:r w:rsidR="00DD2C44">
        <w:rPr>
          <w:rFonts w:eastAsia="Calibri Light" w:cs="Calibri Light"/>
        </w:rPr>
        <w:t>This is a</w:t>
      </w:r>
      <w:r w:rsidR="00A11160">
        <w:rPr>
          <w:rFonts w:eastAsia="Calibri Light" w:cs="Calibri Light"/>
        </w:rPr>
        <w:t xml:space="preserve"> positive</w:t>
      </w:r>
      <w:r w:rsidR="00DD2C44">
        <w:rPr>
          <w:rFonts w:eastAsia="Calibri Light" w:cs="Calibri Light"/>
        </w:rPr>
        <w:t xml:space="preserve"> increase from </w:t>
      </w:r>
      <w:r w:rsidR="00A11160">
        <w:rPr>
          <w:rFonts w:eastAsia="Calibri Light" w:cs="Calibri Light"/>
        </w:rPr>
        <w:t xml:space="preserve">Q1. </w:t>
      </w:r>
      <w:r w:rsidRPr="0F5782CF">
        <w:rPr>
          <w:rFonts w:eastAsia="Calibri Light" w:cs="Calibri Light"/>
        </w:rPr>
        <w:t>This gap highlights ongoing challenges with staffing availability despite active recruitment and return-to-work efforts. We will continue to monitor this closely as it directly affects team morale and quality of resident care</w:t>
      </w:r>
      <w:r>
        <w:rPr>
          <w:rFonts w:eastAsia="Calibri Light" w:cs="Calibri Light"/>
        </w:rPr>
        <w:t>.</w:t>
      </w:r>
    </w:p>
    <w:p w14:paraId="5BBD6C05" w14:textId="53957DD1" w:rsidR="008F1F57" w:rsidRDefault="00F6765D">
      <w:pPr>
        <w:jc w:val="left"/>
      </w:pPr>
      <w:r>
        <w:br w:type="page"/>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
        <w:gridCol w:w="1558"/>
        <w:gridCol w:w="1558"/>
        <w:gridCol w:w="1558"/>
        <w:gridCol w:w="1559"/>
        <w:gridCol w:w="1559"/>
      </w:tblGrid>
      <w:tr w:rsidR="006953E7" w14:paraId="01528AB4" w14:textId="77777777" w:rsidTr="00C00196">
        <w:tc>
          <w:tcPr>
            <w:tcW w:w="9350" w:type="dxa"/>
            <w:gridSpan w:val="6"/>
          </w:tcPr>
          <w:p w14:paraId="3922A64C" w14:textId="115017EA" w:rsidR="006953E7" w:rsidRDefault="006953E7" w:rsidP="006953E7">
            <w:pPr>
              <w:pStyle w:val="Heading1"/>
            </w:pPr>
            <w:bookmarkStart w:id="18" w:name="_Toc213075336"/>
            <w:r>
              <w:rPr>
                <w:b w:val="0"/>
              </w:rPr>
              <w:lastRenderedPageBreak/>
              <w:t>Be an Employer of Choice:</w:t>
            </w:r>
            <w:r>
              <w:t xml:space="preserve"> Average Paid Sick Time per Employee</w:t>
            </w:r>
            <w:bookmarkEnd w:id="18"/>
          </w:p>
        </w:tc>
      </w:tr>
      <w:tr w:rsidR="006953E7" w14:paraId="1AC21111" w14:textId="77777777" w:rsidTr="00C00196">
        <w:trPr>
          <w:trHeight w:val="872"/>
        </w:trPr>
        <w:tc>
          <w:tcPr>
            <w:tcW w:w="1558" w:type="dxa"/>
            <w:vAlign w:val="center"/>
          </w:tcPr>
          <w:p w14:paraId="569FCDBE" w14:textId="7909603E" w:rsidR="006953E7" w:rsidRDefault="001D7AE1" w:rsidP="006953E7">
            <w:pPr>
              <w:jc w:val="center"/>
            </w:pPr>
            <w:r>
              <w:rPr>
                <w:rFonts w:cs="Calibri Light"/>
                <w:b/>
              </w:rPr>
              <w:t>15.5</w:t>
            </w:r>
            <w:r w:rsidR="006953E7" w:rsidRPr="0070645B">
              <w:rPr>
                <w:rFonts w:cs="Calibri Light"/>
              </w:rPr>
              <w:br/>
              <w:t>paid sick hours per employee</w:t>
            </w:r>
          </w:p>
        </w:tc>
        <w:tc>
          <w:tcPr>
            <w:tcW w:w="1558" w:type="dxa"/>
            <w:vAlign w:val="center"/>
          </w:tcPr>
          <w:p w14:paraId="4BA4CE43" w14:textId="1196765C" w:rsidR="006953E7" w:rsidRPr="001C1C26" w:rsidRDefault="001C1C26" w:rsidP="006953E7">
            <w:pPr>
              <w:jc w:val="center"/>
              <w:rPr>
                <w:b/>
                <w:bCs w:val="0"/>
              </w:rPr>
            </w:pPr>
            <w:r w:rsidRPr="001C1C26">
              <w:rPr>
                <w:rFonts w:cs="Calibri Light"/>
                <w:b/>
                <w:bCs w:val="0"/>
                <w:noProof/>
                <w:u w:val="single"/>
              </w:rPr>
              <w:t>&lt;</w:t>
            </w:r>
            <w:r w:rsidRPr="001C1C26">
              <w:rPr>
                <w:rFonts w:cs="Calibri Light"/>
                <w:b/>
                <w:bCs w:val="0"/>
                <w:noProof/>
              </w:rPr>
              <w:t xml:space="preserve"> 29.25</w:t>
            </w:r>
          </w:p>
        </w:tc>
        <w:tc>
          <w:tcPr>
            <w:tcW w:w="1558" w:type="dxa"/>
            <w:vAlign w:val="center"/>
          </w:tcPr>
          <w:p w14:paraId="0C89B649" w14:textId="0146939F" w:rsidR="006953E7" w:rsidRDefault="006953E7" w:rsidP="006953E7">
            <w:pPr>
              <w:jc w:val="center"/>
            </w:pPr>
            <w:r w:rsidRPr="00D6371C">
              <w:rPr>
                <w:rFonts w:asciiTheme="minorHAnsi" w:hAnsiTheme="minorHAnsi"/>
                <w:noProof/>
              </w:rPr>
              <mc:AlternateContent>
                <mc:Choice Requires="wps">
                  <w:drawing>
                    <wp:inline distT="0" distB="0" distL="0" distR="0" wp14:anchorId="0B99DCDC" wp14:editId="28BA89D7">
                      <wp:extent cx="209550" cy="200025"/>
                      <wp:effectExtent l="0" t="0" r="19050" b="28575"/>
                      <wp:docPr id="1951351353" name="Oval 4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ellipse">
                                <a:avLst/>
                              </a:prstGeom>
                              <a:solidFill>
                                <a:srgbClr val="737B4C"/>
                              </a:solidFill>
                              <a:ln w="9525">
                                <a:solidFill>
                                  <a:srgbClr val="737B4C"/>
                                </a:solidFill>
                                <a:round/>
                                <a:headEnd/>
                                <a:tailEnd/>
                              </a:ln>
                            </wps:spPr>
                            <wps:bodyPr rot="0" vert="horz" wrap="square" lIns="91440" tIns="45720" rIns="91440" bIns="45720" anchor="t" anchorCtr="0" upright="1">
                              <a:noAutofit/>
                            </wps:bodyPr>
                          </wps:wsp>
                        </a:graphicData>
                      </a:graphic>
                    </wp:inline>
                  </w:drawing>
                </mc:Choice>
                <mc:Fallback>
                  <w:pict>
                    <v:oval w14:anchorId="53C72E0B" id="Oval 438" o:spid="_x0000_s1026" style="width:16.5pt;height:1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" fillcolor="#737b4c" strokecolor="#737b4c">
                      <w10:anchorlock/>
                    </v:oval>
                  </w:pict>
                </mc:Fallback>
              </mc:AlternateContent>
            </w:r>
          </w:p>
        </w:tc>
        <w:tc>
          <w:tcPr>
            <w:tcW w:w="1558" w:type="dxa"/>
            <w:vAlign w:val="center"/>
          </w:tcPr>
          <w:p w14:paraId="1A22CF1C" w14:textId="3224E027" w:rsidR="006953E7" w:rsidRDefault="001D7AE1" w:rsidP="006953E7">
            <w:pPr>
              <w:jc w:val="center"/>
            </w:pPr>
            <w:r w:rsidRPr="004D0474">
              <w:rPr>
                <w:b/>
                <w:noProof/>
                <w:color w:val="00B050"/>
                <w:sz w:val="21"/>
                <w:szCs w:val="21"/>
              </w:rPr>
              <w:drawing>
                <wp:inline distT="0" distB="0" distL="0" distR="0" wp14:anchorId="4BB7F5AF" wp14:editId="6B591948">
                  <wp:extent cx="341745" cy="341745"/>
                  <wp:effectExtent l="0" t="0" r="1270" b="1270"/>
                  <wp:docPr id="92983244" name="Picture 92983244" descr="A red arrow pointing dow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665333" name="Picture 769665333" descr="A red arrow pointing down&#10;&#10;AI-generated content may be incorrect."/>
                          <pic:cNvPicPr/>
                        </pic:nvPicPr>
                        <pic:blipFill>
                          <a:blip r:embed="rId23" cstate="print">
                            <a:extLst>
                              <a:ext uri="{28A0092B-C50C-407E-A947-70E740481C1C}">
                                <a14:useLocalDpi xmlns:a14="http://schemas.microsoft.com/office/drawing/2010/main" val="0"/>
                              </a:ext>
                            </a:extLst>
                          </a:blip>
                          <a:stretch>
                            <a:fillRect/>
                          </a:stretch>
                        </pic:blipFill>
                        <pic:spPr>
                          <a:xfrm flipV="1">
                            <a:off x="0" y="0"/>
                            <a:ext cx="347285" cy="347285"/>
                          </a:xfrm>
                          <a:prstGeom prst="rect">
                            <a:avLst/>
                          </a:prstGeom>
                          <a:solidFill>
                            <a:srgbClr val="C00000"/>
                          </a:solidFill>
                        </pic:spPr>
                      </pic:pic>
                    </a:graphicData>
                  </a:graphic>
                </wp:inline>
              </w:drawing>
            </w:r>
          </w:p>
        </w:tc>
        <w:tc>
          <w:tcPr>
            <w:tcW w:w="1559" w:type="dxa"/>
            <w:vAlign w:val="center"/>
          </w:tcPr>
          <w:p w14:paraId="44702EAD" w14:textId="2DDDC44F" w:rsidR="006953E7" w:rsidRDefault="006953E7" w:rsidP="006953E7">
            <w:pPr>
              <w:jc w:val="center"/>
            </w:pPr>
            <w:r w:rsidRPr="0070645B">
              <w:rPr>
                <w:rFonts w:cs="Calibri Light"/>
                <w:b/>
                <w:noProof/>
              </w:rPr>
              <w:drawing>
                <wp:inline distT="0" distB="0" distL="0" distR="0" wp14:anchorId="2FC0DB79" wp14:editId="14B08375">
                  <wp:extent cx="752475" cy="510540"/>
                  <wp:effectExtent l="0" t="0" r="0" b="3810"/>
                  <wp:docPr id="841664013" name="Object 2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tc>
        <w:tc>
          <w:tcPr>
            <w:tcW w:w="1559" w:type="dxa"/>
            <w:vAlign w:val="center"/>
          </w:tcPr>
          <w:p w14:paraId="1EBB83F5" w14:textId="52AFD274" w:rsidR="006953E7" w:rsidRDefault="006953E7" w:rsidP="006953E7">
            <w:pPr>
              <w:jc w:val="center"/>
            </w:pPr>
            <w:r w:rsidRPr="0070645B">
              <w:rPr>
                <w:rFonts w:cs="Calibri Light"/>
                <w:b/>
                <w:noProof/>
                <w:color w:val="00B050"/>
              </w:rPr>
              <w:drawing>
                <wp:inline distT="0" distB="0" distL="0" distR="0" wp14:anchorId="3E2999C3" wp14:editId="658B54E4">
                  <wp:extent cx="318654" cy="318654"/>
                  <wp:effectExtent l="0" t="0" r="5715" b="5715"/>
                  <wp:docPr id="1860404098" name="Picture 18604040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northwood (1).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22630" cy="322630"/>
                          </a:xfrm>
                          <a:prstGeom prst="rect">
                            <a:avLst/>
                          </a:prstGeom>
                        </pic:spPr>
                      </pic:pic>
                    </a:graphicData>
                  </a:graphic>
                </wp:inline>
              </w:drawing>
            </w:r>
          </w:p>
        </w:tc>
      </w:tr>
      <w:tr w:rsidR="006953E7" w14:paraId="578BC180" w14:textId="77777777" w:rsidTr="00C00196">
        <w:tc>
          <w:tcPr>
            <w:tcW w:w="1558" w:type="dxa"/>
            <w:vAlign w:val="center"/>
          </w:tcPr>
          <w:p w14:paraId="22158275" w14:textId="623B4115" w:rsidR="006953E7" w:rsidRDefault="006953E7" w:rsidP="006953E7">
            <w:pPr>
              <w:jc w:val="center"/>
            </w:pPr>
            <w:r w:rsidRPr="0070645B">
              <w:rPr>
                <w:rFonts w:cs="Calibri Light"/>
                <w:b/>
              </w:rPr>
              <w:t>Rate</w:t>
            </w:r>
          </w:p>
        </w:tc>
        <w:tc>
          <w:tcPr>
            <w:tcW w:w="1558" w:type="dxa"/>
            <w:vAlign w:val="center"/>
          </w:tcPr>
          <w:p w14:paraId="2E3A8EB5" w14:textId="163CA709" w:rsidR="006953E7" w:rsidRDefault="006953E7" w:rsidP="006953E7">
            <w:pPr>
              <w:jc w:val="center"/>
            </w:pPr>
            <w:r>
              <w:rPr>
                <w:rFonts w:cs="Calibri Light"/>
                <w:b/>
              </w:rPr>
              <w:t>Target</w:t>
            </w:r>
          </w:p>
        </w:tc>
        <w:tc>
          <w:tcPr>
            <w:tcW w:w="1558" w:type="dxa"/>
            <w:vAlign w:val="center"/>
          </w:tcPr>
          <w:p w14:paraId="1781852E" w14:textId="2FE0C708" w:rsidR="006953E7" w:rsidRDefault="006953E7" w:rsidP="006953E7">
            <w:pPr>
              <w:jc w:val="center"/>
            </w:pPr>
            <w:r w:rsidRPr="0070645B">
              <w:rPr>
                <w:rFonts w:cs="Calibri Light"/>
                <w:b/>
              </w:rPr>
              <w:t>Target</w:t>
            </w:r>
            <w:r>
              <w:rPr>
                <w:rFonts w:cs="Calibri Light"/>
                <w:b/>
              </w:rPr>
              <w:t xml:space="preserve"> Met</w:t>
            </w:r>
          </w:p>
        </w:tc>
        <w:tc>
          <w:tcPr>
            <w:tcW w:w="1558" w:type="dxa"/>
            <w:vAlign w:val="center"/>
          </w:tcPr>
          <w:p w14:paraId="5EDEFDDE" w14:textId="5D4051AD" w:rsidR="006953E7" w:rsidRDefault="006953E7" w:rsidP="006953E7">
            <w:pPr>
              <w:jc w:val="center"/>
            </w:pPr>
            <w:r w:rsidRPr="0070645B">
              <w:rPr>
                <w:rFonts w:cs="Calibri Light"/>
                <w:b/>
              </w:rPr>
              <w:t>Trend</w:t>
            </w:r>
          </w:p>
        </w:tc>
        <w:tc>
          <w:tcPr>
            <w:tcW w:w="1559" w:type="dxa"/>
            <w:vAlign w:val="center"/>
          </w:tcPr>
          <w:p w14:paraId="2BBE046B" w14:textId="078A368A" w:rsidR="006953E7" w:rsidRDefault="006953E7" w:rsidP="006953E7">
            <w:pPr>
              <w:jc w:val="center"/>
            </w:pPr>
            <w:r w:rsidRPr="0070645B">
              <w:rPr>
                <w:rFonts w:cs="Calibri Light"/>
                <w:b/>
              </w:rPr>
              <w:t>Reporting</w:t>
            </w:r>
          </w:p>
        </w:tc>
        <w:tc>
          <w:tcPr>
            <w:tcW w:w="1559" w:type="dxa"/>
            <w:vAlign w:val="center"/>
          </w:tcPr>
          <w:p w14:paraId="33BC3D63" w14:textId="5C5AF3B2" w:rsidR="006953E7" w:rsidRDefault="006953E7" w:rsidP="006953E7">
            <w:pPr>
              <w:jc w:val="center"/>
            </w:pPr>
            <w:r w:rsidRPr="0070645B">
              <w:rPr>
                <w:rFonts w:cs="Calibri Light"/>
                <w:b/>
              </w:rPr>
              <w:t>Quadrant</w:t>
            </w:r>
          </w:p>
        </w:tc>
      </w:tr>
    </w:tbl>
    <w:p w14:paraId="31E22F11" w14:textId="6C229989" w:rsidR="006953E7" w:rsidRDefault="006953E7" w:rsidP="006953E7">
      <w:r w:rsidRPr="3149D129">
        <w:rPr>
          <w:b/>
        </w:rPr>
        <w:t>Measurement</w:t>
      </w:r>
      <w:r w:rsidR="00DA03A2" w:rsidRPr="3149D129">
        <w:rPr>
          <w:b/>
        </w:rPr>
        <w:t xml:space="preserve"> Definition</w:t>
      </w:r>
      <w:r w:rsidRPr="3149D129">
        <w:rPr>
          <w:b/>
        </w:rPr>
        <w:t>:</w:t>
      </w:r>
      <w:r>
        <w:t xml:space="preserve"> Paid sick time includes paid sick hours, paid family ill and paid preventative medical. The number of hours per employee used during periods of illness, without any loss of pay. </w:t>
      </w:r>
    </w:p>
    <w:p w14:paraId="493EBB3C" w14:textId="77777777" w:rsidR="006953E7" w:rsidRDefault="006953E7" w:rsidP="006953E7"/>
    <w:p w14:paraId="52CDB1CE" w14:textId="6D950FC3" w:rsidR="006953E7" w:rsidRDefault="003833CB" w:rsidP="003833CB">
      <w:r>
        <w:rPr>
          <w:noProof/>
        </w:rPr>
        <w:drawing>
          <wp:inline distT="0" distB="0" distL="0" distR="0" wp14:anchorId="5D63A3D8" wp14:editId="0A19ECB0">
            <wp:extent cx="5882640" cy="3019425"/>
            <wp:effectExtent l="0" t="0" r="3810" b="0"/>
            <wp:docPr id="1739283372" name="Chart 1">
              <a:extLst xmlns:a="http://schemas.openxmlformats.org/drawingml/2006/main">
                <a:ext uri="{FF2B5EF4-FFF2-40B4-BE49-F238E27FC236}">
                  <a16:creationId xmlns:a16="http://schemas.microsoft.com/office/drawing/2014/main" id="{0FC23942-053D-D20F-6BA2-66543FEB585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14:paraId="39240D91" w14:textId="77777777" w:rsidR="006953E7" w:rsidRDefault="006953E7" w:rsidP="006953E7">
      <w:pPr>
        <w:jc w:val="center"/>
      </w:pPr>
    </w:p>
    <w:p w14:paraId="44A9C87B" w14:textId="6797B8AA" w:rsidR="006953E7" w:rsidRDefault="006953E7" w:rsidP="006953E7">
      <w:pPr>
        <w:rPr>
          <w:b/>
          <w:bCs w:val="0"/>
        </w:rPr>
      </w:pPr>
      <w:r>
        <w:rPr>
          <w:b/>
          <w:bCs w:val="0"/>
        </w:rPr>
        <w:t>Key Points</w:t>
      </w:r>
    </w:p>
    <w:p w14:paraId="05DF31AE" w14:textId="31C3E7D8" w:rsidR="006953E7" w:rsidRPr="008D6436" w:rsidRDefault="006953E7" w:rsidP="006953E7">
      <w:pPr>
        <w:rPr>
          <w:rFonts w:cs="Calibri Light"/>
        </w:rPr>
      </w:pPr>
      <w:r>
        <w:rPr>
          <w:rFonts w:cs="Calibri Light"/>
        </w:rPr>
        <w:t>Shoreham</w:t>
      </w:r>
      <w:r w:rsidRPr="008D6436">
        <w:rPr>
          <w:rFonts w:cs="Calibri Light"/>
        </w:rPr>
        <w:t xml:space="preserve"> averaged </w:t>
      </w:r>
      <w:r w:rsidR="001D7AE1">
        <w:rPr>
          <w:rFonts w:cs="Calibri Light"/>
        </w:rPr>
        <w:t>15.5</w:t>
      </w:r>
      <w:r w:rsidRPr="008D6436">
        <w:rPr>
          <w:rFonts w:cs="Calibri Light"/>
        </w:rPr>
        <w:t xml:space="preserve"> hours of sick time per employee in </w:t>
      </w:r>
      <w:r>
        <w:rPr>
          <w:rFonts w:cs="Calibri Light"/>
        </w:rPr>
        <w:t>Q</w:t>
      </w:r>
      <w:r w:rsidR="001D7AE1">
        <w:rPr>
          <w:rFonts w:cs="Calibri Light"/>
        </w:rPr>
        <w:t>2</w:t>
      </w:r>
      <w:r w:rsidRPr="008D6436">
        <w:rPr>
          <w:rFonts w:cs="Calibri Light"/>
        </w:rPr>
        <w:t xml:space="preserve">, </w:t>
      </w:r>
      <w:r w:rsidR="00BD171B">
        <w:rPr>
          <w:rFonts w:cs="Calibri Light"/>
        </w:rPr>
        <w:t xml:space="preserve">which is below the new target of </w:t>
      </w:r>
      <w:r w:rsidR="000F6CB3">
        <w:rPr>
          <w:rFonts w:cs="Calibri Light"/>
        </w:rPr>
        <w:t>29.25</w:t>
      </w:r>
      <w:r w:rsidR="004273D2">
        <w:rPr>
          <w:rFonts w:cs="Calibri Light"/>
        </w:rPr>
        <w:t xml:space="preserve">. </w:t>
      </w:r>
      <w:r w:rsidR="005A3A1A">
        <w:rPr>
          <w:rFonts w:cs="Calibri Light"/>
        </w:rPr>
        <w:t>They did see a 2.5 hour increase from Q1</w:t>
      </w:r>
      <w:r w:rsidRPr="008D6436">
        <w:rPr>
          <w:rFonts w:cs="Calibri Light"/>
        </w:rPr>
        <w:t>.</w:t>
      </w:r>
    </w:p>
    <w:p w14:paraId="4A3C7409" w14:textId="701563B0" w:rsidR="006953E7" w:rsidRDefault="006953E7">
      <w:pPr>
        <w:jc w:val="left"/>
      </w:pPr>
      <w:r>
        <w:br w:type="page"/>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
        <w:gridCol w:w="1558"/>
        <w:gridCol w:w="1558"/>
        <w:gridCol w:w="1558"/>
        <w:gridCol w:w="1559"/>
        <w:gridCol w:w="1559"/>
      </w:tblGrid>
      <w:tr w:rsidR="005C62B6" w14:paraId="14714C98" w14:textId="77777777" w:rsidTr="00C00196">
        <w:tc>
          <w:tcPr>
            <w:tcW w:w="9350" w:type="dxa"/>
            <w:gridSpan w:val="6"/>
          </w:tcPr>
          <w:p w14:paraId="2E949051" w14:textId="0F2C600E" w:rsidR="005C62B6" w:rsidRDefault="005C62B6" w:rsidP="005C62B6">
            <w:pPr>
              <w:pStyle w:val="Heading1"/>
            </w:pPr>
            <w:bookmarkStart w:id="19" w:name="_Toc213075337"/>
            <w:r w:rsidRPr="002C1C07">
              <w:rPr>
                <w:b w:val="0"/>
                <w:bCs/>
              </w:rPr>
              <w:lastRenderedPageBreak/>
              <w:t>Be an Employer of Choice:</w:t>
            </w:r>
            <w:r>
              <w:t xml:space="preserve"> WCB Hours of Time Loss per 100 Employees</w:t>
            </w:r>
            <w:bookmarkEnd w:id="19"/>
          </w:p>
        </w:tc>
      </w:tr>
      <w:tr w:rsidR="006953E7" w14:paraId="63F8E3F9" w14:textId="77777777" w:rsidTr="00C00196">
        <w:trPr>
          <w:trHeight w:val="1156"/>
        </w:trPr>
        <w:tc>
          <w:tcPr>
            <w:tcW w:w="1558" w:type="dxa"/>
            <w:vAlign w:val="center"/>
          </w:tcPr>
          <w:p w14:paraId="457758E2" w14:textId="278D22C1" w:rsidR="009110F7" w:rsidRPr="00C00196" w:rsidRDefault="009110F7" w:rsidP="009110F7">
            <w:pPr>
              <w:jc w:val="center"/>
              <w:rPr>
                <w:b/>
                <w:bCs w:val="0"/>
              </w:rPr>
            </w:pPr>
            <w:r w:rsidRPr="00C00196">
              <w:rPr>
                <w:b/>
                <w:bCs w:val="0"/>
              </w:rPr>
              <w:t>353</w:t>
            </w:r>
          </w:p>
          <w:p w14:paraId="59941C8A" w14:textId="672304AD" w:rsidR="005C62B6" w:rsidRDefault="000D6995" w:rsidP="009110F7">
            <w:pPr>
              <w:jc w:val="center"/>
            </w:pPr>
            <w:r>
              <w:t>h</w:t>
            </w:r>
            <w:r w:rsidR="005C62B6">
              <w:t>rs</w:t>
            </w:r>
            <w:r>
              <w:t xml:space="preserve"> </w:t>
            </w:r>
            <w:r w:rsidR="005C62B6">
              <w:t>/</w:t>
            </w:r>
            <w:r>
              <w:t xml:space="preserve"> </w:t>
            </w:r>
            <w:r w:rsidR="005C62B6">
              <w:t>100 employees</w:t>
            </w:r>
          </w:p>
        </w:tc>
        <w:tc>
          <w:tcPr>
            <w:tcW w:w="1558" w:type="dxa"/>
            <w:vAlign w:val="center"/>
          </w:tcPr>
          <w:p w14:paraId="2217B240" w14:textId="447D23AA" w:rsidR="006953E7" w:rsidRPr="0012537E" w:rsidRDefault="005C62B6" w:rsidP="005C62B6">
            <w:pPr>
              <w:jc w:val="center"/>
              <w:rPr>
                <w:b/>
                <w:bCs w:val="0"/>
              </w:rPr>
            </w:pPr>
            <w:r w:rsidRPr="0012537E">
              <w:rPr>
                <w:b/>
                <w:bCs w:val="0"/>
              </w:rPr>
              <w:t>TBD</w:t>
            </w:r>
          </w:p>
        </w:tc>
        <w:tc>
          <w:tcPr>
            <w:tcW w:w="1558" w:type="dxa"/>
            <w:vAlign w:val="center"/>
          </w:tcPr>
          <w:p w14:paraId="021E0C1C" w14:textId="7ADD8E6A" w:rsidR="006953E7" w:rsidRPr="0012537E" w:rsidRDefault="006F50B1" w:rsidP="005C62B6">
            <w:pPr>
              <w:jc w:val="center"/>
              <w:rPr>
                <w:b/>
                <w:bCs w:val="0"/>
              </w:rPr>
            </w:pPr>
            <w:r>
              <w:rPr>
                <w:b/>
                <w:bCs w:val="0"/>
              </w:rPr>
              <w:t>N/A</w:t>
            </w:r>
          </w:p>
        </w:tc>
        <w:tc>
          <w:tcPr>
            <w:tcW w:w="1558" w:type="dxa"/>
            <w:vAlign w:val="center"/>
          </w:tcPr>
          <w:p w14:paraId="55C32CE4" w14:textId="6CC2F109" w:rsidR="006953E7" w:rsidRDefault="007E7723" w:rsidP="005C62B6">
            <w:pPr>
              <w:jc w:val="center"/>
            </w:pPr>
            <w:r w:rsidRPr="003E0B3B">
              <w:rPr>
                <w:noProof/>
              </w:rPr>
              <w:drawing>
                <wp:inline distT="0" distB="0" distL="0" distR="0" wp14:anchorId="0DA5D2FE" wp14:editId="2D9C2354">
                  <wp:extent cx="341630" cy="297180"/>
                  <wp:effectExtent l="0" t="0" r="1270" b="7620"/>
                  <wp:docPr id="81043394" name="Picture 81043394" descr="A green arrow pointing u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220412" name="Picture 1259220412" descr="A green arrow pointing up&#10;&#10;AI-generated content may be incorrect."/>
                          <pic:cNvPicPr/>
                        </pic:nvPicPr>
                        <pic:blipFill>
                          <a:blip r:embed="rId25" cstate="print">
                            <a:extLst>
                              <a:ext uri="{28A0092B-C50C-407E-A947-70E740481C1C}">
                                <a14:useLocalDpi xmlns:a14="http://schemas.microsoft.com/office/drawing/2010/main" val="0"/>
                              </a:ext>
                            </a:extLst>
                          </a:blip>
                          <a:stretch>
                            <a:fillRect/>
                          </a:stretch>
                        </pic:blipFill>
                        <pic:spPr>
                          <a:xfrm rot="10800000">
                            <a:off x="0" y="0"/>
                            <a:ext cx="345162" cy="300252"/>
                          </a:xfrm>
                          <a:prstGeom prst="rect">
                            <a:avLst/>
                          </a:prstGeom>
                        </pic:spPr>
                      </pic:pic>
                    </a:graphicData>
                  </a:graphic>
                </wp:inline>
              </w:drawing>
            </w:r>
          </w:p>
        </w:tc>
        <w:tc>
          <w:tcPr>
            <w:tcW w:w="1559" w:type="dxa"/>
            <w:vAlign w:val="center"/>
          </w:tcPr>
          <w:p w14:paraId="3B9E12CD" w14:textId="57811084" w:rsidR="006953E7" w:rsidRDefault="005C62B6" w:rsidP="005C62B6">
            <w:pPr>
              <w:jc w:val="center"/>
            </w:pPr>
            <w:r w:rsidRPr="0070645B">
              <w:rPr>
                <w:rFonts w:cs="Calibri Light"/>
                <w:b/>
                <w:noProof/>
              </w:rPr>
              <w:drawing>
                <wp:inline distT="0" distB="0" distL="0" distR="0" wp14:anchorId="0D636D4D" wp14:editId="3A64D22E">
                  <wp:extent cx="752475" cy="533400"/>
                  <wp:effectExtent l="0" t="0" r="0" b="0"/>
                  <wp:docPr id="39" name="Object 2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tc>
        <w:tc>
          <w:tcPr>
            <w:tcW w:w="1559" w:type="dxa"/>
            <w:vAlign w:val="center"/>
          </w:tcPr>
          <w:p w14:paraId="3A442980" w14:textId="48CD9008" w:rsidR="006953E7" w:rsidRDefault="005C62B6" w:rsidP="005C62B6">
            <w:pPr>
              <w:jc w:val="center"/>
            </w:pPr>
            <w:r w:rsidRPr="0070645B">
              <w:rPr>
                <w:rFonts w:cs="Calibri Light"/>
                <w:b/>
                <w:noProof/>
                <w:color w:val="0070C0"/>
              </w:rPr>
              <w:drawing>
                <wp:inline distT="0" distB="0" distL="0" distR="0" wp14:anchorId="111B4CB7" wp14:editId="72A2A369">
                  <wp:extent cx="669290" cy="447675"/>
                  <wp:effectExtent l="0" t="0" r="0" b="9525"/>
                  <wp:docPr id="113" name="Picture 113" descr="A seed growing out of a b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Picture 113" descr="A seed growing out of a book&#10;&#10;Description automatically generated"/>
                          <pic:cNvPicPr/>
                        </pic:nvPicPr>
                        <pic:blipFill>
                          <a:blip r:embed="rId50" cstate="print">
                            <a:extLst>
                              <a:ext uri="{28A0092B-C50C-407E-A947-70E740481C1C}">
                                <a14:useLocalDpi xmlns:a14="http://schemas.microsoft.com/office/drawing/2010/main" val="0"/>
                              </a:ext>
                            </a:extLst>
                          </a:blip>
                          <a:stretch>
                            <a:fillRect/>
                          </a:stretch>
                        </pic:blipFill>
                        <pic:spPr>
                          <a:xfrm>
                            <a:off x="0" y="0"/>
                            <a:ext cx="669343" cy="447710"/>
                          </a:xfrm>
                          <a:prstGeom prst="rect">
                            <a:avLst/>
                          </a:prstGeom>
                        </pic:spPr>
                      </pic:pic>
                    </a:graphicData>
                  </a:graphic>
                </wp:inline>
              </w:drawing>
            </w:r>
          </w:p>
        </w:tc>
      </w:tr>
      <w:tr w:rsidR="006953E7" w14:paraId="52720F27" w14:textId="77777777" w:rsidTr="00C00196">
        <w:tc>
          <w:tcPr>
            <w:tcW w:w="1558" w:type="dxa"/>
            <w:vAlign w:val="center"/>
          </w:tcPr>
          <w:p w14:paraId="5E4EA471" w14:textId="36F1141E" w:rsidR="006953E7" w:rsidRPr="005C62B6" w:rsidRDefault="005C62B6" w:rsidP="005C62B6">
            <w:pPr>
              <w:jc w:val="center"/>
              <w:rPr>
                <w:b/>
                <w:bCs w:val="0"/>
              </w:rPr>
            </w:pPr>
            <w:r w:rsidRPr="005C62B6">
              <w:rPr>
                <w:b/>
                <w:bCs w:val="0"/>
              </w:rPr>
              <w:t>Rate</w:t>
            </w:r>
          </w:p>
        </w:tc>
        <w:tc>
          <w:tcPr>
            <w:tcW w:w="1558" w:type="dxa"/>
            <w:vAlign w:val="center"/>
          </w:tcPr>
          <w:p w14:paraId="0A076CDA" w14:textId="01320767" w:rsidR="006953E7" w:rsidRPr="005C62B6" w:rsidRDefault="005C62B6" w:rsidP="005C62B6">
            <w:pPr>
              <w:jc w:val="center"/>
              <w:rPr>
                <w:b/>
                <w:bCs w:val="0"/>
              </w:rPr>
            </w:pPr>
            <w:r w:rsidRPr="005C62B6">
              <w:rPr>
                <w:b/>
                <w:bCs w:val="0"/>
              </w:rPr>
              <w:t>Target</w:t>
            </w:r>
          </w:p>
        </w:tc>
        <w:tc>
          <w:tcPr>
            <w:tcW w:w="1558" w:type="dxa"/>
            <w:vAlign w:val="center"/>
          </w:tcPr>
          <w:p w14:paraId="59E7ACF4" w14:textId="358F950A" w:rsidR="006953E7" w:rsidRPr="005C62B6" w:rsidRDefault="005C62B6" w:rsidP="005C62B6">
            <w:pPr>
              <w:jc w:val="center"/>
              <w:rPr>
                <w:b/>
                <w:bCs w:val="0"/>
              </w:rPr>
            </w:pPr>
            <w:r w:rsidRPr="005C62B6">
              <w:rPr>
                <w:b/>
                <w:bCs w:val="0"/>
              </w:rPr>
              <w:t>Target Met</w:t>
            </w:r>
          </w:p>
        </w:tc>
        <w:tc>
          <w:tcPr>
            <w:tcW w:w="1558" w:type="dxa"/>
            <w:vAlign w:val="center"/>
          </w:tcPr>
          <w:p w14:paraId="27E2EA9A" w14:textId="1FB28795" w:rsidR="006953E7" w:rsidRPr="005C62B6" w:rsidRDefault="005C62B6" w:rsidP="005C62B6">
            <w:pPr>
              <w:jc w:val="center"/>
              <w:rPr>
                <w:b/>
                <w:bCs w:val="0"/>
              </w:rPr>
            </w:pPr>
            <w:r w:rsidRPr="005C62B6">
              <w:rPr>
                <w:b/>
                <w:bCs w:val="0"/>
              </w:rPr>
              <w:t>Trend</w:t>
            </w:r>
          </w:p>
        </w:tc>
        <w:tc>
          <w:tcPr>
            <w:tcW w:w="1559" w:type="dxa"/>
            <w:vAlign w:val="center"/>
          </w:tcPr>
          <w:p w14:paraId="474EE73E" w14:textId="714EE63A" w:rsidR="006953E7" w:rsidRPr="005C62B6" w:rsidRDefault="005C62B6" w:rsidP="005C62B6">
            <w:pPr>
              <w:jc w:val="center"/>
              <w:rPr>
                <w:b/>
                <w:bCs w:val="0"/>
              </w:rPr>
            </w:pPr>
            <w:r w:rsidRPr="005C62B6">
              <w:rPr>
                <w:b/>
                <w:bCs w:val="0"/>
              </w:rPr>
              <w:t>Reporting</w:t>
            </w:r>
          </w:p>
        </w:tc>
        <w:tc>
          <w:tcPr>
            <w:tcW w:w="1559" w:type="dxa"/>
            <w:vAlign w:val="center"/>
          </w:tcPr>
          <w:p w14:paraId="390A126F" w14:textId="67460ABF" w:rsidR="006953E7" w:rsidRPr="005C62B6" w:rsidRDefault="005C62B6" w:rsidP="005C62B6">
            <w:pPr>
              <w:jc w:val="center"/>
              <w:rPr>
                <w:b/>
                <w:bCs w:val="0"/>
              </w:rPr>
            </w:pPr>
            <w:r w:rsidRPr="005C62B6">
              <w:rPr>
                <w:b/>
                <w:bCs w:val="0"/>
              </w:rPr>
              <w:t>Quadrant</w:t>
            </w:r>
          </w:p>
        </w:tc>
      </w:tr>
    </w:tbl>
    <w:p w14:paraId="7F9E39C4" w14:textId="05BB552B" w:rsidR="006953E7" w:rsidRDefault="005C62B6" w:rsidP="006953E7">
      <w:r w:rsidRPr="005C62B6">
        <w:rPr>
          <w:b/>
          <w:bCs w:val="0"/>
        </w:rPr>
        <w:t>Measurement</w:t>
      </w:r>
      <w:r w:rsidR="00DA03A2">
        <w:rPr>
          <w:b/>
          <w:bCs w:val="0"/>
        </w:rPr>
        <w:t xml:space="preserve"> Definition</w:t>
      </w:r>
      <w:r w:rsidRPr="005C62B6">
        <w:rPr>
          <w:b/>
          <w:bCs w:val="0"/>
        </w:rPr>
        <w:t xml:space="preserve">: </w:t>
      </w:r>
      <w:r>
        <w:t xml:space="preserve">Hours of time loss per 100 employees. </w:t>
      </w:r>
    </w:p>
    <w:p w14:paraId="262DFC04" w14:textId="77777777" w:rsidR="005C62B6" w:rsidRDefault="005C62B6" w:rsidP="006953E7"/>
    <w:p w14:paraId="5B56DE68" w14:textId="40537042" w:rsidR="005C62B6" w:rsidRDefault="003B276F" w:rsidP="005C62B6">
      <w:pPr>
        <w:jc w:val="center"/>
      </w:pPr>
      <w:r>
        <w:rPr>
          <w:noProof/>
        </w:rPr>
        <w:drawing>
          <wp:inline distT="0" distB="0" distL="0" distR="0" wp14:anchorId="3599DCFB" wp14:editId="1F99D8A2">
            <wp:extent cx="5940000" cy="2988000"/>
            <wp:effectExtent l="0" t="0" r="3810" b="3175"/>
            <wp:docPr id="1748685515" name="Chart 1">
              <a:extLst xmlns:a="http://schemas.openxmlformats.org/drawingml/2006/main">
                <a:ext uri="{FF2B5EF4-FFF2-40B4-BE49-F238E27FC236}">
                  <a16:creationId xmlns:a16="http://schemas.microsoft.com/office/drawing/2014/main" id="{47F4296A-C007-CE54-39FD-0FBE9394D73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14:paraId="291A4137" w14:textId="77777777" w:rsidR="005C62B6" w:rsidRDefault="005C62B6" w:rsidP="005C62B6">
      <w:pPr>
        <w:jc w:val="center"/>
      </w:pPr>
    </w:p>
    <w:p w14:paraId="1EBEDA98" w14:textId="392E3AE3" w:rsidR="005C62B6" w:rsidRPr="005C62B6" w:rsidRDefault="005C62B6" w:rsidP="005C62B6">
      <w:pPr>
        <w:rPr>
          <w:b/>
          <w:bCs w:val="0"/>
        </w:rPr>
      </w:pPr>
      <w:r w:rsidRPr="005C62B6">
        <w:rPr>
          <w:b/>
          <w:bCs w:val="0"/>
        </w:rPr>
        <w:t>Key Points</w:t>
      </w:r>
    </w:p>
    <w:p w14:paraId="35D1BC64" w14:textId="7FD04C8F" w:rsidR="002A1048" w:rsidRDefault="005C62B6" w:rsidP="005C62B6">
      <w:r>
        <w:t>For Q</w:t>
      </w:r>
      <w:r w:rsidR="007E7723">
        <w:t>2</w:t>
      </w:r>
      <w:r>
        <w:t xml:space="preserve">, the total time loss hours are </w:t>
      </w:r>
      <w:r w:rsidR="007E7723">
        <w:t>35</w:t>
      </w:r>
      <w:r w:rsidR="00B335BF">
        <w:t xml:space="preserve"> hours per 100 employees. This is a decrease</w:t>
      </w:r>
      <w:r w:rsidR="00415A61">
        <w:t xml:space="preserve"> of </w:t>
      </w:r>
      <w:r w:rsidR="005D2FEE">
        <w:t>143 hours per 100 employees</w:t>
      </w:r>
      <w:r w:rsidR="00716F5E">
        <w:t xml:space="preserve"> compared to Q1</w:t>
      </w:r>
      <w:r>
        <w:t xml:space="preserve">. </w:t>
      </w:r>
    </w:p>
    <w:p w14:paraId="4F94337F" w14:textId="77777777" w:rsidR="002A1048" w:rsidRDefault="002A1048">
      <w:pPr>
        <w:jc w:val="left"/>
      </w:pPr>
      <w:r>
        <w:br w:type="page"/>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
        <w:gridCol w:w="1558"/>
        <w:gridCol w:w="1558"/>
        <w:gridCol w:w="1558"/>
        <w:gridCol w:w="1559"/>
        <w:gridCol w:w="1559"/>
      </w:tblGrid>
      <w:tr w:rsidR="009134E3" w14:paraId="1CE181DD" w14:textId="77777777" w:rsidTr="00F156A6">
        <w:tc>
          <w:tcPr>
            <w:tcW w:w="9350" w:type="dxa"/>
            <w:gridSpan w:val="6"/>
          </w:tcPr>
          <w:p w14:paraId="503BB026" w14:textId="74492537" w:rsidR="009134E3" w:rsidRDefault="5133C33A" w:rsidP="00BD5E94">
            <w:pPr>
              <w:pStyle w:val="Heading1"/>
            </w:pPr>
            <w:bookmarkStart w:id="20" w:name="_Toc213075338"/>
            <w:r>
              <w:rPr>
                <w:b w:val="0"/>
              </w:rPr>
              <w:lastRenderedPageBreak/>
              <w:t>Be a Recruitment Magnet:</w:t>
            </w:r>
            <w:r>
              <w:t xml:space="preserve"> Recruitment</w:t>
            </w:r>
            <w:r w:rsidR="00C01908">
              <w:t xml:space="preserve"> of CCAs, LPNs, RNs</w:t>
            </w:r>
            <w:bookmarkEnd w:id="20"/>
          </w:p>
        </w:tc>
      </w:tr>
      <w:tr w:rsidR="009134E3" w14:paraId="632C4D8F" w14:textId="77777777" w:rsidTr="00F156A6">
        <w:tc>
          <w:tcPr>
            <w:tcW w:w="1558" w:type="dxa"/>
            <w:vAlign w:val="center"/>
          </w:tcPr>
          <w:p w14:paraId="02C234E0" w14:textId="78BA119A" w:rsidR="009134E3" w:rsidRDefault="00726882" w:rsidP="008A528A">
            <w:pPr>
              <w:jc w:val="center"/>
              <w:rPr>
                <w:b/>
                <w:bCs w:val="0"/>
              </w:rPr>
            </w:pPr>
            <w:r>
              <w:rPr>
                <w:b/>
                <w:bCs w:val="0"/>
              </w:rPr>
              <w:t>+1</w:t>
            </w:r>
          </w:p>
          <w:p w14:paraId="4A7C6910" w14:textId="6368AF75" w:rsidR="00BD5E94" w:rsidRDefault="0050263B" w:rsidP="008A528A">
            <w:pPr>
              <w:jc w:val="center"/>
            </w:pPr>
            <w:r>
              <w:t>net new CCAs</w:t>
            </w:r>
          </w:p>
          <w:p w14:paraId="50766F40" w14:textId="596D29D5" w:rsidR="0050263B" w:rsidRDefault="00726882" w:rsidP="008A528A">
            <w:pPr>
              <w:jc w:val="center"/>
              <w:rPr>
                <w:b/>
                <w:bCs w:val="0"/>
              </w:rPr>
            </w:pPr>
            <w:r>
              <w:rPr>
                <w:b/>
                <w:bCs w:val="0"/>
              </w:rPr>
              <w:t>+3</w:t>
            </w:r>
          </w:p>
          <w:p w14:paraId="5F841D98" w14:textId="77777777" w:rsidR="0050263B" w:rsidRDefault="0050263B" w:rsidP="008A528A">
            <w:pPr>
              <w:jc w:val="center"/>
            </w:pPr>
            <w:r>
              <w:t>net new LPNs</w:t>
            </w:r>
          </w:p>
          <w:p w14:paraId="013B1CDF" w14:textId="4AF7A224" w:rsidR="0050263B" w:rsidRDefault="00726882" w:rsidP="008A528A">
            <w:pPr>
              <w:jc w:val="center"/>
            </w:pPr>
            <w:r>
              <w:rPr>
                <w:b/>
                <w:bCs w:val="0"/>
              </w:rPr>
              <w:t>+3</w:t>
            </w:r>
          </w:p>
          <w:p w14:paraId="123FCFE2" w14:textId="35FD1760" w:rsidR="008A528A" w:rsidRPr="008A528A" w:rsidRDefault="008A528A" w:rsidP="008A528A">
            <w:pPr>
              <w:jc w:val="center"/>
            </w:pPr>
            <w:r>
              <w:t>net new RNs</w:t>
            </w:r>
          </w:p>
        </w:tc>
        <w:tc>
          <w:tcPr>
            <w:tcW w:w="1558" w:type="dxa"/>
            <w:vAlign w:val="center"/>
          </w:tcPr>
          <w:p w14:paraId="3516C75A" w14:textId="2B40CE5C" w:rsidR="009134E3" w:rsidRPr="008A528A" w:rsidRDefault="008A528A" w:rsidP="008A528A">
            <w:pPr>
              <w:jc w:val="center"/>
              <w:rPr>
                <w:b/>
                <w:bCs w:val="0"/>
              </w:rPr>
            </w:pPr>
            <w:r>
              <w:rPr>
                <w:b/>
                <w:bCs w:val="0"/>
              </w:rPr>
              <w:t>TBD</w:t>
            </w:r>
          </w:p>
        </w:tc>
        <w:tc>
          <w:tcPr>
            <w:tcW w:w="1558" w:type="dxa"/>
            <w:vAlign w:val="center"/>
          </w:tcPr>
          <w:p w14:paraId="45EA8EA7" w14:textId="41DEA2B6" w:rsidR="009134E3" w:rsidRPr="008A528A" w:rsidRDefault="006F50B1" w:rsidP="008A528A">
            <w:pPr>
              <w:jc w:val="center"/>
              <w:rPr>
                <w:b/>
                <w:bCs w:val="0"/>
              </w:rPr>
            </w:pPr>
            <w:r>
              <w:rPr>
                <w:b/>
                <w:bCs w:val="0"/>
              </w:rPr>
              <w:t>N/A</w:t>
            </w:r>
          </w:p>
        </w:tc>
        <w:tc>
          <w:tcPr>
            <w:tcW w:w="1558" w:type="dxa"/>
            <w:vAlign w:val="center"/>
          </w:tcPr>
          <w:p w14:paraId="526F7708" w14:textId="3A79D83F" w:rsidR="009134E3" w:rsidRDefault="00217AF7" w:rsidP="008A528A">
            <w:pPr>
              <w:jc w:val="center"/>
            </w:pPr>
            <w:r w:rsidRPr="00A77AD4">
              <w:rPr>
                <w:noProof/>
                <w:sz w:val="18"/>
                <w:szCs w:val="18"/>
              </w:rPr>
              <w:drawing>
                <wp:inline distT="0" distB="0" distL="0" distR="0" wp14:anchorId="6F69AE58" wp14:editId="44524E6B">
                  <wp:extent cx="341630" cy="341630"/>
                  <wp:effectExtent l="0" t="0" r="1270" b="1270"/>
                  <wp:docPr id="1123045404" name="Picture 2" descr="A green arrow pointing u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9257179" name="Picture 2" descr="A green arrow pointing up&#10;&#10;AI-generated content may be incorrect."/>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41630" cy="341630"/>
                          </a:xfrm>
                          <a:prstGeom prst="rect">
                            <a:avLst/>
                          </a:prstGeom>
                          <a:noFill/>
                        </pic:spPr>
                      </pic:pic>
                    </a:graphicData>
                  </a:graphic>
                </wp:inline>
              </w:drawing>
            </w:r>
          </w:p>
        </w:tc>
        <w:tc>
          <w:tcPr>
            <w:tcW w:w="1559" w:type="dxa"/>
            <w:vAlign w:val="center"/>
          </w:tcPr>
          <w:p w14:paraId="193649FF" w14:textId="6A3BDCFA" w:rsidR="009134E3" w:rsidRDefault="00C01C6E" w:rsidP="008A528A">
            <w:pPr>
              <w:jc w:val="center"/>
            </w:pPr>
            <w:r w:rsidRPr="0070645B">
              <w:rPr>
                <w:rFonts w:cs="Calibri Light"/>
                <w:b/>
                <w:noProof/>
              </w:rPr>
              <w:drawing>
                <wp:inline distT="0" distB="0" distL="0" distR="0" wp14:anchorId="1599614D" wp14:editId="383691D4">
                  <wp:extent cx="752475" cy="533400"/>
                  <wp:effectExtent l="0" t="0" r="0" b="0"/>
                  <wp:docPr id="42" name="Object 4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tc>
        <w:tc>
          <w:tcPr>
            <w:tcW w:w="1559" w:type="dxa"/>
            <w:vAlign w:val="center"/>
          </w:tcPr>
          <w:p w14:paraId="52C1782E" w14:textId="228F8F71" w:rsidR="009134E3" w:rsidRDefault="003B4485" w:rsidP="008A528A">
            <w:pPr>
              <w:jc w:val="center"/>
            </w:pPr>
            <w:r w:rsidRPr="0070645B">
              <w:rPr>
                <w:rFonts w:cs="Calibri Light"/>
                <w:b/>
                <w:noProof/>
                <w:color w:val="00B050"/>
              </w:rPr>
              <w:drawing>
                <wp:inline distT="0" distB="0" distL="0" distR="0" wp14:anchorId="787EB1FF" wp14:editId="56A03456">
                  <wp:extent cx="318654" cy="318654"/>
                  <wp:effectExtent l="0" t="0" r="5715" b="5715"/>
                  <wp:docPr id="350" name="Picture 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northwood (1).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22630" cy="322630"/>
                          </a:xfrm>
                          <a:prstGeom prst="rect">
                            <a:avLst/>
                          </a:prstGeom>
                        </pic:spPr>
                      </pic:pic>
                    </a:graphicData>
                  </a:graphic>
                </wp:inline>
              </w:drawing>
            </w:r>
          </w:p>
        </w:tc>
      </w:tr>
      <w:tr w:rsidR="009134E3" w14:paraId="576FBB46" w14:textId="77777777" w:rsidTr="00F156A6">
        <w:tc>
          <w:tcPr>
            <w:tcW w:w="1558" w:type="dxa"/>
            <w:vAlign w:val="center"/>
          </w:tcPr>
          <w:p w14:paraId="35A8406A" w14:textId="1805FD6B" w:rsidR="009134E3" w:rsidRPr="008A528A" w:rsidRDefault="008A528A" w:rsidP="008A528A">
            <w:pPr>
              <w:jc w:val="center"/>
              <w:rPr>
                <w:b/>
                <w:bCs w:val="0"/>
              </w:rPr>
            </w:pPr>
            <w:r w:rsidRPr="008A528A">
              <w:rPr>
                <w:b/>
                <w:bCs w:val="0"/>
              </w:rPr>
              <w:t>Rate</w:t>
            </w:r>
          </w:p>
        </w:tc>
        <w:tc>
          <w:tcPr>
            <w:tcW w:w="1558" w:type="dxa"/>
            <w:vAlign w:val="center"/>
          </w:tcPr>
          <w:p w14:paraId="12BBF7B4" w14:textId="77847019" w:rsidR="009134E3" w:rsidRPr="008A528A" w:rsidRDefault="008A528A" w:rsidP="008A528A">
            <w:pPr>
              <w:jc w:val="center"/>
              <w:rPr>
                <w:b/>
                <w:bCs w:val="0"/>
              </w:rPr>
            </w:pPr>
            <w:r w:rsidRPr="008A528A">
              <w:rPr>
                <w:b/>
                <w:bCs w:val="0"/>
              </w:rPr>
              <w:t>Target</w:t>
            </w:r>
          </w:p>
        </w:tc>
        <w:tc>
          <w:tcPr>
            <w:tcW w:w="1558" w:type="dxa"/>
            <w:vAlign w:val="center"/>
          </w:tcPr>
          <w:p w14:paraId="501A7C05" w14:textId="51E5BD87" w:rsidR="009134E3" w:rsidRPr="008A528A" w:rsidRDefault="008A528A" w:rsidP="008A528A">
            <w:pPr>
              <w:jc w:val="center"/>
              <w:rPr>
                <w:b/>
                <w:bCs w:val="0"/>
              </w:rPr>
            </w:pPr>
            <w:r w:rsidRPr="008A528A">
              <w:rPr>
                <w:b/>
                <w:bCs w:val="0"/>
              </w:rPr>
              <w:t>Target Met</w:t>
            </w:r>
          </w:p>
        </w:tc>
        <w:tc>
          <w:tcPr>
            <w:tcW w:w="1558" w:type="dxa"/>
            <w:vAlign w:val="center"/>
          </w:tcPr>
          <w:p w14:paraId="2314BE89" w14:textId="314F902D" w:rsidR="009134E3" w:rsidRPr="008A528A" w:rsidRDefault="008A528A" w:rsidP="008A528A">
            <w:pPr>
              <w:jc w:val="center"/>
              <w:rPr>
                <w:b/>
                <w:bCs w:val="0"/>
              </w:rPr>
            </w:pPr>
            <w:r w:rsidRPr="008A528A">
              <w:rPr>
                <w:b/>
                <w:bCs w:val="0"/>
              </w:rPr>
              <w:t>Trend</w:t>
            </w:r>
          </w:p>
        </w:tc>
        <w:tc>
          <w:tcPr>
            <w:tcW w:w="1559" w:type="dxa"/>
            <w:vAlign w:val="center"/>
          </w:tcPr>
          <w:p w14:paraId="6DDE44C4" w14:textId="5D918A16" w:rsidR="009134E3" w:rsidRPr="008A528A" w:rsidRDefault="008A528A" w:rsidP="008A528A">
            <w:pPr>
              <w:jc w:val="center"/>
              <w:rPr>
                <w:b/>
                <w:bCs w:val="0"/>
              </w:rPr>
            </w:pPr>
            <w:r w:rsidRPr="008A528A">
              <w:rPr>
                <w:b/>
                <w:bCs w:val="0"/>
              </w:rPr>
              <w:t>Reporting</w:t>
            </w:r>
          </w:p>
        </w:tc>
        <w:tc>
          <w:tcPr>
            <w:tcW w:w="1559" w:type="dxa"/>
            <w:vAlign w:val="center"/>
          </w:tcPr>
          <w:p w14:paraId="0300F97C" w14:textId="0CECF0B9" w:rsidR="009134E3" w:rsidRPr="008A528A" w:rsidRDefault="008A528A" w:rsidP="008A528A">
            <w:pPr>
              <w:jc w:val="center"/>
              <w:rPr>
                <w:b/>
                <w:bCs w:val="0"/>
              </w:rPr>
            </w:pPr>
            <w:r w:rsidRPr="008A528A">
              <w:rPr>
                <w:b/>
                <w:bCs w:val="0"/>
              </w:rPr>
              <w:t>Quadrant</w:t>
            </w:r>
          </w:p>
        </w:tc>
      </w:tr>
    </w:tbl>
    <w:p w14:paraId="658CF4B0" w14:textId="3EDA2D88" w:rsidR="009134E3" w:rsidRDefault="00864A73" w:rsidP="0F5782CF">
      <w:pPr>
        <w:spacing w:line="257" w:lineRule="auto"/>
        <w:rPr>
          <w:rFonts w:eastAsia="Calibri Light" w:cs="Calibri Light"/>
        </w:rPr>
      </w:pPr>
      <w:r w:rsidRPr="0F5782CF">
        <w:rPr>
          <w:b/>
        </w:rPr>
        <w:t>Measurement</w:t>
      </w:r>
      <w:r w:rsidR="00DA03A2" w:rsidRPr="0F5782CF">
        <w:rPr>
          <w:b/>
        </w:rPr>
        <w:t xml:space="preserve"> Definition</w:t>
      </w:r>
      <w:r w:rsidRPr="0F5782CF">
        <w:rPr>
          <w:b/>
        </w:rPr>
        <w:t>:</w:t>
      </w:r>
      <w:r>
        <w:t xml:space="preserve"> </w:t>
      </w:r>
      <w:r w:rsidR="0F329B1B" w:rsidRPr="001B1FCF">
        <w:rPr>
          <w:rFonts w:eastAsia="Calibri Light" w:cs="Calibri Light"/>
        </w:rPr>
        <w:t xml:space="preserve"> The net growth in staff focusing on CCA</w:t>
      </w:r>
      <w:r w:rsidR="4773FE31" w:rsidRPr="0F5782CF">
        <w:rPr>
          <w:rFonts w:eastAsia="Calibri Light" w:cs="Calibri Light"/>
        </w:rPr>
        <w:t>/</w:t>
      </w:r>
      <w:r w:rsidR="0F329B1B" w:rsidRPr="001B1FCF">
        <w:rPr>
          <w:rFonts w:eastAsia="Calibri Light" w:cs="Calibri Light"/>
        </w:rPr>
        <w:t>PCW, LPN, and RN roles, by measuring the difference between new hires and terminations.</w:t>
      </w:r>
    </w:p>
    <w:p w14:paraId="05EFD877" w14:textId="77777777" w:rsidR="006C04F7" w:rsidRDefault="006C04F7" w:rsidP="0F5782CF">
      <w:pPr>
        <w:spacing w:line="257" w:lineRule="auto"/>
        <w:rPr>
          <w:rFonts w:eastAsia="Calibri Light" w:cs="Calibri Light"/>
        </w:rPr>
      </w:pPr>
    </w:p>
    <w:p w14:paraId="3A0FA957" w14:textId="77777777" w:rsidR="00B26135" w:rsidRDefault="00B26135" w:rsidP="0F5782CF">
      <w:pPr>
        <w:spacing w:line="257" w:lineRule="auto"/>
        <w:rPr>
          <w:rFonts w:eastAsia="Calibri Light" w:cs="Calibri Light"/>
        </w:rPr>
      </w:pPr>
    </w:p>
    <w:p w14:paraId="05CFAB8B" w14:textId="1D2D8853" w:rsidR="00B26135" w:rsidRDefault="00B26135" w:rsidP="0F5782CF">
      <w:pPr>
        <w:spacing w:line="257" w:lineRule="auto"/>
        <w:rPr>
          <w:rFonts w:eastAsia="Calibri Light" w:cs="Calibri Light"/>
        </w:rPr>
      </w:pPr>
      <w:r>
        <w:rPr>
          <w:noProof/>
        </w:rPr>
        <w:drawing>
          <wp:inline distT="0" distB="0" distL="0" distR="0" wp14:anchorId="76D38FC0" wp14:editId="0BD00B8B">
            <wp:extent cx="5943600" cy="3063240"/>
            <wp:effectExtent l="0" t="0" r="0" b="3810"/>
            <wp:docPr id="2140058474" name="Chart 1">
              <a:extLst xmlns:a="http://schemas.openxmlformats.org/drawingml/2006/main">
                <a:ext uri="{FF2B5EF4-FFF2-40B4-BE49-F238E27FC236}">
                  <a16:creationId xmlns:a16="http://schemas.microsoft.com/office/drawing/2014/main" id="{5C72EDAD-EAE2-8C75-9205-166485E8153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14:paraId="6B339E3E" w14:textId="77777777" w:rsidR="00C002DA" w:rsidRDefault="00C002DA" w:rsidP="0F5782CF">
      <w:pPr>
        <w:spacing w:line="257" w:lineRule="auto"/>
        <w:rPr>
          <w:rFonts w:ascii="Aptos" w:eastAsia="Aptos" w:hAnsi="Aptos" w:cs="Aptos"/>
          <w:sz w:val="22"/>
          <w:szCs w:val="22"/>
        </w:rPr>
      </w:pPr>
    </w:p>
    <w:p w14:paraId="27105D9C" w14:textId="7A8FCBA3" w:rsidR="00303723" w:rsidRDefault="00303723" w:rsidP="00303723">
      <w:pPr>
        <w:spacing w:after="0" w:line="240" w:lineRule="auto"/>
        <w:rPr>
          <w:rFonts w:cs="Calibri Light"/>
          <w:b/>
        </w:rPr>
      </w:pPr>
      <w:r w:rsidRPr="0070645B">
        <w:rPr>
          <w:rFonts w:cs="Calibri Light"/>
          <w:b/>
        </w:rPr>
        <w:t>Key Points</w:t>
      </w:r>
    </w:p>
    <w:p w14:paraId="5AFCF140" w14:textId="77777777" w:rsidR="00B26135" w:rsidRDefault="00B26135" w:rsidP="00303723">
      <w:pPr>
        <w:spacing w:after="0" w:line="240" w:lineRule="auto"/>
        <w:rPr>
          <w:rFonts w:cs="Calibri Light"/>
          <w:b/>
        </w:rPr>
      </w:pPr>
    </w:p>
    <w:p w14:paraId="43A913DB" w14:textId="30342154" w:rsidR="00B26135" w:rsidRPr="00B26135" w:rsidRDefault="00B26135" w:rsidP="00303723">
      <w:pPr>
        <w:spacing w:after="0" w:line="240" w:lineRule="auto"/>
        <w:rPr>
          <w:rFonts w:cs="Calibri Light"/>
          <w:bCs w:val="0"/>
        </w:rPr>
      </w:pPr>
      <w:r>
        <w:rPr>
          <w:rFonts w:cs="Calibri Light"/>
          <w:bCs w:val="0"/>
        </w:rPr>
        <w:t xml:space="preserve">During Q2, Shoreham had a net change in stagging of +1 CCAs, +3 LPNs and +3 RNs, for a total increase of </w:t>
      </w:r>
      <w:r w:rsidR="006C04F7">
        <w:rPr>
          <w:rFonts w:cs="Calibri Light"/>
          <w:bCs w:val="0"/>
        </w:rPr>
        <w:t>7 staff.</w:t>
      </w:r>
    </w:p>
    <w:p w14:paraId="39E3E983" w14:textId="77777777" w:rsidR="00303723" w:rsidRPr="00C2262D" w:rsidRDefault="00303723" w:rsidP="00303723">
      <w:pPr>
        <w:spacing w:after="0" w:line="240" w:lineRule="auto"/>
        <w:rPr>
          <w:rFonts w:cs="Calibri Light"/>
        </w:rPr>
      </w:pPr>
    </w:p>
    <w:p w14:paraId="77821722" w14:textId="097A3DA8" w:rsidR="00303723" w:rsidRDefault="00303723" w:rsidP="00303723">
      <w:pPr>
        <w:rPr>
          <w:rFonts w:cs="Calibri Light"/>
        </w:rPr>
      </w:pPr>
    </w:p>
    <w:p w14:paraId="06452E5D" w14:textId="6584A424" w:rsidR="00054F56" w:rsidRDefault="00054F56">
      <w:pPr>
        <w:jc w:val="left"/>
      </w:pPr>
      <w:r>
        <w:br w:type="page"/>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
        <w:gridCol w:w="1558"/>
        <w:gridCol w:w="1558"/>
        <w:gridCol w:w="1558"/>
        <w:gridCol w:w="1559"/>
        <w:gridCol w:w="1559"/>
      </w:tblGrid>
      <w:tr w:rsidR="000D6995" w14:paraId="714B90F0" w14:textId="77777777" w:rsidTr="00616880">
        <w:tc>
          <w:tcPr>
            <w:tcW w:w="9350" w:type="dxa"/>
            <w:gridSpan w:val="6"/>
          </w:tcPr>
          <w:p w14:paraId="7EBB44CE" w14:textId="0EF38614" w:rsidR="000D6995" w:rsidRDefault="23A1D2B0" w:rsidP="000D6995">
            <w:pPr>
              <w:pStyle w:val="Heading1"/>
            </w:pPr>
            <w:bookmarkStart w:id="21" w:name="_Toc213075339"/>
            <w:r w:rsidRPr="00724F50">
              <w:rPr>
                <w:b w:val="0"/>
                <w:bCs/>
              </w:rPr>
              <w:lastRenderedPageBreak/>
              <w:t>Be a Recruitment Magnet:</w:t>
            </w:r>
            <w:r>
              <w:t xml:space="preserve"> </w:t>
            </w:r>
            <w:r w:rsidRPr="00A3627A">
              <w:t>Number of Active Volunteers</w:t>
            </w:r>
            <w:bookmarkEnd w:id="21"/>
          </w:p>
        </w:tc>
      </w:tr>
      <w:tr w:rsidR="00096F47" w14:paraId="2E349403" w14:textId="77777777" w:rsidTr="00616880">
        <w:trPr>
          <w:trHeight w:val="1322"/>
        </w:trPr>
        <w:tc>
          <w:tcPr>
            <w:tcW w:w="1558" w:type="dxa"/>
            <w:vAlign w:val="center"/>
          </w:tcPr>
          <w:p w14:paraId="7B043BFF" w14:textId="448877FF" w:rsidR="00096F47" w:rsidRPr="000D6995" w:rsidRDefault="00597B87" w:rsidP="00096F47">
            <w:pPr>
              <w:jc w:val="center"/>
              <w:rPr>
                <w:b/>
                <w:bCs w:val="0"/>
              </w:rPr>
            </w:pPr>
            <w:r>
              <w:rPr>
                <w:b/>
                <w:bCs w:val="0"/>
              </w:rPr>
              <w:t>122</w:t>
            </w:r>
          </w:p>
        </w:tc>
        <w:tc>
          <w:tcPr>
            <w:tcW w:w="1558" w:type="dxa"/>
            <w:vAlign w:val="center"/>
          </w:tcPr>
          <w:p w14:paraId="6C7EACBB" w14:textId="10FF51F6" w:rsidR="00096F47" w:rsidRPr="000D6995" w:rsidRDefault="00096F47" w:rsidP="00096F47">
            <w:pPr>
              <w:jc w:val="center"/>
              <w:rPr>
                <w:b/>
                <w:bCs w:val="0"/>
              </w:rPr>
            </w:pPr>
            <w:r w:rsidRPr="000D6995">
              <w:rPr>
                <w:b/>
                <w:bCs w:val="0"/>
              </w:rPr>
              <w:t>158</w:t>
            </w:r>
          </w:p>
        </w:tc>
        <w:tc>
          <w:tcPr>
            <w:tcW w:w="1558" w:type="dxa"/>
            <w:vAlign w:val="center"/>
          </w:tcPr>
          <w:p w14:paraId="52B56EF4" w14:textId="3FB8A1DA" w:rsidR="00096F47" w:rsidRPr="000D6995" w:rsidRDefault="00096F47" w:rsidP="00096F47">
            <w:pPr>
              <w:jc w:val="center"/>
              <w:rPr>
                <w:b/>
                <w:bCs w:val="0"/>
              </w:rPr>
            </w:pPr>
            <w:r w:rsidRPr="004D0474">
              <w:rPr>
                <w:noProof/>
                <w:sz w:val="21"/>
                <w:szCs w:val="21"/>
              </w:rPr>
              <mc:AlternateContent>
                <mc:Choice Requires="wps">
                  <w:drawing>
                    <wp:inline distT="0" distB="0" distL="0" distR="0" wp14:anchorId="292604BC" wp14:editId="32906049">
                      <wp:extent cx="209550" cy="200025"/>
                      <wp:effectExtent l="0" t="0" r="19050" b="28575"/>
                      <wp:docPr id="1904176053" name="Oval 4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ellipse">
                                <a:avLst/>
                              </a:prstGeom>
                              <a:solidFill>
                                <a:srgbClr val="C00000"/>
                              </a:solidFill>
                              <a:ln w="9525">
                                <a:solidFill>
                                  <a:srgbClr val="A21521"/>
                                </a:solidFill>
                                <a:round/>
                                <a:headEnd/>
                                <a:tailEnd/>
                              </a:ln>
                            </wps:spPr>
                            <wps:bodyPr rot="0" vert="horz" wrap="square" lIns="91440" tIns="45720" rIns="91440" bIns="45720" anchor="t" anchorCtr="0" upright="1">
                              <a:noAutofit/>
                            </wps:bodyPr>
                          </wps:wsp>
                        </a:graphicData>
                      </a:graphic>
                    </wp:inline>
                  </w:drawing>
                </mc:Choice>
                <mc:Fallback>
                  <w:pict>
                    <v:oval w14:anchorId="466515B8" id="Oval 438" o:spid="_x0000_s1026" style="width:16.5pt;height:1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" fillcolor="#c00000" strokecolor="#a21521">
                      <w10:anchorlock/>
                    </v:oval>
                  </w:pict>
                </mc:Fallback>
              </mc:AlternateContent>
            </w:r>
          </w:p>
        </w:tc>
        <w:tc>
          <w:tcPr>
            <w:tcW w:w="1558" w:type="dxa"/>
            <w:vAlign w:val="center"/>
          </w:tcPr>
          <w:p w14:paraId="156E6B92" w14:textId="7A6A18C5" w:rsidR="00096F47" w:rsidRPr="000D6995" w:rsidRDefault="00A3627A" w:rsidP="00096F47">
            <w:pPr>
              <w:jc w:val="center"/>
              <w:rPr>
                <w:b/>
                <w:bCs w:val="0"/>
              </w:rPr>
            </w:pPr>
            <w:r>
              <w:rPr>
                <w:b/>
                <w:bCs w:val="0"/>
                <w:noProof/>
              </w:rPr>
              <w:t>=</w:t>
            </w:r>
          </w:p>
        </w:tc>
        <w:tc>
          <w:tcPr>
            <w:tcW w:w="1559" w:type="dxa"/>
            <w:vAlign w:val="center"/>
          </w:tcPr>
          <w:p w14:paraId="48218D37" w14:textId="3889DBF8" w:rsidR="00096F47" w:rsidRPr="000D6995" w:rsidRDefault="00096F47" w:rsidP="00096F47">
            <w:pPr>
              <w:jc w:val="center"/>
              <w:rPr>
                <w:b/>
                <w:bCs w:val="0"/>
              </w:rPr>
            </w:pPr>
            <w:r w:rsidRPr="0070645B">
              <w:rPr>
                <w:rFonts w:cs="Calibri Light"/>
                <w:b/>
                <w:noProof/>
              </w:rPr>
              <w:drawing>
                <wp:inline distT="0" distB="0" distL="0" distR="0" wp14:anchorId="1BC890B0" wp14:editId="7863705F">
                  <wp:extent cx="752475" cy="594360"/>
                  <wp:effectExtent l="0" t="0" r="0" b="0"/>
                  <wp:docPr id="1596706170" name="Object 4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p>
        </w:tc>
        <w:tc>
          <w:tcPr>
            <w:tcW w:w="1559" w:type="dxa"/>
            <w:vAlign w:val="center"/>
          </w:tcPr>
          <w:p w14:paraId="4A335444" w14:textId="19DAF4CF" w:rsidR="00096F47" w:rsidRPr="000D6995" w:rsidRDefault="00096F47" w:rsidP="00096F47">
            <w:pPr>
              <w:jc w:val="center"/>
              <w:rPr>
                <w:b/>
                <w:bCs w:val="0"/>
              </w:rPr>
            </w:pPr>
            <w:r w:rsidRPr="0070645B">
              <w:rPr>
                <w:rFonts w:cs="Calibri Light"/>
                <w:b/>
                <w:noProof/>
                <w:color w:val="00B050"/>
                <w:sz w:val="28"/>
                <w:szCs w:val="28"/>
              </w:rPr>
              <w:drawing>
                <wp:inline distT="0" distB="0" distL="0" distR="0" wp14:anchorId="7FEE6C42" wp14:editId="42809467">
                  <wp:extent cx="318654" cy="318654"/>
                  <wp:effectExtent l="0" t="0" r="5715" b="5715"/>
                  <wp:docPr id="1642865857" name="Picture 1642865857" descr="A blue circular arrow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Picture 130" descr="A blue circular arrow with a white background&#10;&#10;Description automatically generated"/>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22630" cy="322630"/>
                          </a:xfrm>
                          <a:prstGeom prst="rect">
                            <a:avLst/>
                          </a:prstGeom>
                        </pic:spPr>
                      </pic:pic>
                    </a:graphicData>
                  </a:graphic>
                </wp:inline>
              </w:drawing>
            </w:r>
          </w:p>
        </w:tc>
      </w:tr>
      <w:tr w:rsidR="00096F47" w14:paraId="4F816EE6" w14:textId="77777777" w:rsidTr="00616880">
        <w:tc>
          <w:tcPr>
            <w:tcW w:w="1558" w:type="dxa"/>
            <w:vAlign w:val="center"/>
          </w:tcPr>
          <w:p w14:paraId="321F12BA" w14:textId="6B895963" w:rsidR="00096F47" w:rsidRPr="000D6995" w:rsidRDefault="00096F47" w:rsidP="00096F47">
            <w:pPr>
              <w:jc w:val="center"/>
              <w:rPr>
                <w:b/>
                <w:bCs w:val="0"/>
              </w:rPr>
            </w:pPr>
            <w:r w:rsidRPr="000D6995">
              <w:rPr>
                <w:b/>
                <w:bCs w:val="0"/>
              </w:rPr>
              <w:t>Rate</w:t>
            </w:r>
          </w:p>
        </w:tc>
        <w:tc>
          <w:tcPr>
            <w:tcW w:w="1558" w:type="dxa"/>
            <w:vAlign w:val="center"/>
          </w:tcPr>
          <w:p w14:paraId="6D1E4907" w14:textId="63030E85" w:rsidR="00096F47" w:rsidRPr="000D6995" w:rsidRDefault="00096F47" w:rsidP="00096F47">
            <w:pPr>
              <w:jc w:val="center"/>
              <w:rPr>
                <w:b/>
                <w:bCs w:val="0"/>
              </w:rPr>
            </w:pPr>
            <w:r w:rsidRPr="000D6995">
              <w:rPr>
                <w:b/>
                <w:bCs w:val="0"/>
              </w:rPr>
              <w:t>Target</w:t>
            </w:r>
          </w:p>
        </w:tc>
        <w:tc>
          <w:tcPr>
            <w:tcW w:w="1558" w:type="dxa"/>
            <w:vAlign w:val="center"/>
          </w:tcPr>
          <w:p w14:paraId="3DE47B1E" w14:textId="66BDB715" w:rsidR="00096F47" w:rsidRPr="000D6995" w:rsidRDefault="00096F47" w:rsidP="00096F47">
            <w:pPr>
              <w:jc w:val="center"/>
              <w:rPr>
                <w:b/>
                <w:bCs w:val="0"/>
              </w:rPr>
            </w:pPr>
            <w:r w:rsidRPr="000D6995">
              <w:rPr>
                <w:b/>
                <w:bCs w:val="0"/>
              </w:rPr>
              <w:t>Target Met</w:t>
            </w:r>
          </w:p>
        </w:tc>
        <w:tc>
          <w:tcPr>
            <w:tcW w:w="1558" w:type="dxa"/>
            <w:vAlign w:val="center"/>
          </w:tcPr>
          <w:p w14:paraId="01540532" w14:textId="1FD0ACD3" w:rsidR="00096F47" w:rsidRPr="000D6995" w:rsidRDefault="00096F47" w:rsidP="00096F47">
            <w:pPr>
              <w:jc w:val="center"/>
              <w:rPr>
                <w:b/>
                <w:bCs w:val="0"/>
              </w:rPr>
            </w:pPr>
            <w:r w:rsidRPr="000D6995">
              <w:rPr>
                <w:b/>
                <w:bCs w:val="0"/>
              </w:rPr>
              <w:t>Trend</w:t>
            </w:r>
          </w:p>
        </w:tc>
        <w:tc>
          <w:tcPr>
            <w:tcW w:w="1559" w:type="dxa"/>
            <w:vAlign w:val="center"/>
          </w:tcPr>
          <w:p w14:paraId="0F57F3BB" w14:textId="6270FD3D" w:rsidR="00096F47" w:rsidRPr="000D6995" w:rsidRDefault="00096F47" w:rsidP="00096F47">
            <w:pPr>
              <w:jc w:val="center"/>
              <w:rPr>
                <w:b/>
                <w:bCs w:val="0"/>
              </w:rPr>
            </w:pPr>
            <w:r w:rsidRPr="000D6995">
              <w:rPr>
                <w:b/>
                <w:bCs w:val="0"/>
              </w:rPr>
              <w:t>Reporting</w:t>
            </w:r>
          </w:p>
        </w:tc>
        <w:tc>
          <w:tcPr>
            <w:tcW w:w="1559" w:type="dxa"/>
            <w:vAlign w:val="center"/>
          </w:tcPr>
          <w:p w14:paraId="3C2E18FD" w14:textId="371CAEF7" w:rsidR="00096F47" w:rsidRPr="000D6995" w:rsidRDefault="00096F47" w:rsidP="00096F47">
            <w:pPr>
              <w:jc w:val="center"/>
              <w:rPr>
                <w:b/>
                <w:bCs w:val="0"/>
              </w:rPr>
            </w:pPr>
            <w:r w:rsidRPr="000D6995">
              <w:rPr>
                <w:b/>
                <w:bCs w:val="0"/>
              </w:rPr>
              <w:t>Quadrat</w:t>
            </w:r>
          </w:p>
        </w:tc>
      </w:tr>
    </w:tbl>
    <w:p w14:paraId="5FB3D3D2" w14:textId="1ADA038B" w:rsidR="00FB2F1D" w:rsidRDefault="00031EC2" w:rsidP="00FB2F1D">
      <w:r>
        <w:rPr>
          <w:b/>
          <w:bCs w:val="0"/>
        </w:rPr>
        <w:t xml:space="preserve">Measurement: </w:t>
      </w:r>
      <w:r>
        <w:t xml:space="preserve">The total number of volunteers based on those recruited and deactivated during the quarter. </w:t>
      </w:r>
    </w:p>
    <w:p w14:paraId="552FAEC8" w14:textId="77777777" w:rsidR="00681FE2" w:rsidRDefault="00681FE2" w:rsidP="00724F50">
      <w:pPr>
        <w:pStyle w:val="NoSpacing"/>
      </w:pPr>
    </w:p>
    <w:p w14:paraId="6409E4BE" w14:textId="6D724E38" w:rsidR="00FB2F1D" w:rsidRDefault="00681FE2" w:rsidP="00724F50">
      <w:pPr>
        <w:pStyle w:val="NoSpacing"/>
      </w:pPr>
      <w:r>
        <w:rPr>
          <w:noProof/>
        </w:rPr>
        <w:drawing>
          <wp:inline distT="0" distB="0" distL="0" distR="0" wp14:anchorId="66682F11" wp14:editId="215112FD">
            <wp:extent cx="5962650" cy="3157538"/>
            <wp:effectExtent l="0" t="0" r="0" b="5080"/>
            <wp:docPr id="1991502903" name="Chart 1">
              <a:extLst xmlns:a="http://schemas.openxmlformats.org/drawingml/2006/main">
                <a:ext uri="{FF2B5EF4-FFF2-40B4-BE49-F238E27FC236}">
                  <a16:creationId xmlns:a16="http://schemas.microsoft.com/office/drawing/2014/main" id="{205C98BA-E4DC-1BFB-1B0C-EE58EA79A08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14:paraId="3962AA62" w14:textId="77777777" w:rsidR="00FB2F1D" w:rsidRDefault="00FB2F1D" w:rsidP="00724F50">
      <w:pPr>
        <w:pStyle w:val="NoSpacing"/>
      </w:pPr>
    </w:p>
    <w:p w14:paraId="0D6A819B" w14:textId="77777777" w:rsidR="00FB2F1D" w:rsidRDefault="00FB2F1D" w:rsidP="00724F50">
      <w:pPr>
        <w:pStyle w:val="NoSpacing"/>
      </w:pPr>
    </w:p>
    <w:p w14:paraId="73C80BBE" w14:textId="213904C1" w:rsidR="005A43A4" w:rsidRDefault="005A43A4" w:rsidP="0F5782CF">
      <w:pPr>
        <w:rPr>
          <w:b/>
        </w:rPr>
      </w:pPr>
      <w:r w:rsidRPr="0F5782CF">
        <w:rPr>
          <w:b/>
        </w:rPr>
        <w:t xml:space="preserve">Key Points: </w:t>
      </w:r>
    </w:p>
    <w:p w14:paraId="179DC7F8" w14:textId="307E604A" w:rsidR="000B0FA1" w:rsidRDefault="00B312F6" w:rsidP="00B312F6">
      <w:r>
        <w:t xml:space="preserve">The number of active volunteers </w:t>
      </w:r>
      <w:r w:rsidR="002262C2">
        <w:t>did not change between Q</w:t>
      </w:r>
      <w:r w:rsidR="00701F28">
        <w:t xml:space="preserve">1 and Q2, remaining stable at 122. </w:t>
      </w:r>
    </w:p>
    <w:p w14:paraId="44527586" w14:textId="71634FBA" w:rsidR="00B312F6" w:rsidRDefault="000B0FA1" w:rsidP="008D3CFA">
      <w:pPr>
        <w:jc w:val="left"/>
      </w:pPr>
      <w:r>
        <w:br w:type="page"/>
      </w:r>
    </w:p>
    <w:p w14:paraId="715CE468" w14:textId="15CB471C" w:rsidR="009B0263" w:rsidRDefault="00D25F68" w:rsidP="001D7390">
      <w:pPr>
        <w:pStyle w:val="Heading1"/>
      </w:pPr>
      <w:bookmarkStart w:id="22" w:name="_Toc213075340"/>
      <w:r>
        <w:lastRenderedPageBreak/>
        <w:t xml:space="preserve">Appendix A: Shoreham Village </w:t>
      </w:r>
      <w:r w:rsidR="00D01E38">
        <w:t xml:space="preserve">Board of Directors – Management Contract </w:t>
      </w:r>
      <w:r w:rsidR="00DE5C2B">
        <w:t>Performance</w:t>
      </w:r>
      <w:r w:rsidR="00D01E38">
        <w:t xml:space="preserve"> Measures</w:t>
      </w:r>
      <w:bookmarkEnd w:id="22"/>
    </w:p>
    <w:tbl>
      <w:tblPr>
        <w:tblStyle w:val="TableGrid"/>
        <w:tblW w:w="0" w:type="auto"/>
        <w:tblLook w:val="04A0" w:firstRow="1" w:lastRow="0" w:firstColumn="1" w:lastColumn="0" w:noHBand="0" w:noVBand="1"/>
      </w:tblPr>
      <w:tblGrid>
        <w:gridCol w:w="1558"/>
        <w:gridCol w:w="1558"/>
        <w:gridCol w:w="2975"/>
        <w:gridCol w:w="1275"/>
        <w:gridCol w:w="1276"/>
        <w:gridCol w:w="708"/>
      </w:tblGrid>
      <w:tr w:rsidR="0014076F" w14:paraId="12467EA2" w14:textId="77777777" w:rsidTr="0F5782CF">
        <w:tc>
          <w:tcPr>
            <w:tcW w:w="3116" w:type="dxa"/>
            <w:gridSpan w:val="2"/>
            <w:shd w:val="clear" w:color="auto" w:fill="DAE9F7" w:themeFill="text2" w:themeFillTint="1A"/>
          </w:tcPr>
          <w:p w14:paraId="15190370" w14:textId="7428F5F5" w:rsidR="0014076F" w:rsidRPr="005D779E" w:rsidRDefault="0014076F" w:rsidP="0014076F">
            <w:pPr>
              <w:jc w:val="center"/>
              <w:rPr>
                <w:sz w:val="18"/>
                <w:szCs w:val="18"/>
              </w:rPr>
            </w:pPr>
            <w:r w:rsidRPr="005D779E">
              <w:rPr>
                <w:sz w:val="18"/>
                <w:szCs w:val="18"/>
              </w:rPr>
              <w:t>Indicator</w:t>
            </w:r>
          </w:p>
        </w:tc>
        <w:tc>
          <w:tcPr>
            <w:tcW w:w="2975" w:type="dxa"/>
            <w:shd w:val="clear" w:color="auto" w:fill="DAE9F7" w:themeFill="text2" w:themeFillTint="1A"/>
          </w:tcPr>
          <w:p w14:paraId="7BA59482" w14:textId="55040A01" w:rsidR="0014076F" w:rsidRPr="005D779E" w:rsidRDefault="0014076F" w:rsidP="0014076F">
            <w:pPr>
              <w:jc w:val="center"/>
              <w:rPr>
                <w:sz w:val="18"/>
                <w:szCs w:val="18"/>
              </w:rPr>
            </w:pPr>
            <w:r w:rsidRPr="005D779E">
              <w:rPr>
                <w:sz w:val="18"/>
                <w:szCs w:val="18"/>
              </w:rPr>
              <w:t>Measure (over 12 months)</w:t>
            </w:r>
          </w:p>
        </w:tc>
        <w:tc>
          <w:tcPr>
            <w:tcW w:w="1275" w:type="dxa"/>
            <w:shd w:val="clear" w:color="auto" w:fill="DAE9F7" w:themeFill="text2" w:themeFillTint="1A"/>
          </w:tcPr>
          <w:p w14:paraId="1A3F419B" w14:textId="1FDD5460" w:rsidR="0014076F" w:rsidRPr="005D779E" w:rsidRDefault="0014076F" w:rsidP="0014076F">
            <w:pPr>
              <w:jc w:val="center"/>
              <w:rPr>
                <w:sz w:val="18"/>
                <w:szCs w:val="18"/>
              </w:rPr>
            </w:pPr>
            <w:r w:rsidRPr="005D779E">
              <w:rPr>
                <w:sz w:val="18"/>
                <w:szCs w:val="18"/>
              </w:rPr>
              <w:t>Data Source</w:t>
            </w:r>
          </w:p>
        </w:tc>
        <w:tc>
          <w:tcPr>
            <w:tcW w:w="1276" w:type="dxa"/>
            <w:shd w:val="clear" w:color="auto" w:fill="DAE9F7" w:themeFill="text2" w:themeFillTint="1A"/>
          </w:tcPr>
          <w:p w14:paraId="07C48CE3" w14:textId="690E55EB" w:rsidR="0014076F" w:rsidRPr="005D779E" w:rsidRDefault="0014076F" w:rsidP="0014076F">
            <w:pPr>
              <w:jc w:val="center"/>
              <w:rPr>
                <w:sz w:val="18"/>
                <w:szCs w:val="18"/>
              </w:rPr>
            </w:pPr>
            <w:r w:rsidRPr="005D779E">
              <w:rPr>
                <w:sz w:val="18"/>
                <w:szCs w:val="18"/>
              </w:rPr>
              <w:t>Finding (actual performance)</w:t>
            </w:r>
          </w:p>
        </w:tc>
        <w:tc>
          <w:tcPr>
            <w:tcW w:w="708" w:type="dxa"/>
            <w:shd w:val="clear" w:color="auto" w:fill="DAE9F7" w:themeFill="text2" w:themeFillTint="1A"/>
          </w:tcPr>
          <w:p w14:paraId="1A5D8F13" w14:textId="2B0A95F2" w:rsidR="0014076F" w:rsidRPr="005D779E" w:rsidRDefault="0014076F" w:rsidP="0014076F">
            <w:pPr>
              <w:jc w:val="center"/>
              <w:rPr>
                <w:sz w:val="18"/>
                <w:szCs w:val="18"/>
              </w:rPr>
            </w:pPr>
            <w:r w:rsidRPr="005D779E">
              <w:rPr>
                <w:sz w:val="18"/>
                <w:szCs w:val="18"/>
              </w:rPr>
              <w:t>Value</w:t>
            </w:r>
          </w:p>
        </w:tc>
      </w:tr>
      <w:tr w:rsidR="001C4940" w14:paraId="65EACE34" w14:textId="77777777" w:rsidTr="0F5782CF">
        <w:tc>
          <w:tcPr>
            <w:tcW w:w="1558" w:type="dxa"/>
            <w:vMerge w:val="restart"/>
            <w:shd w:val="clear" w:color="auto" w:fill="BEE0F4" w:themeFill="accent2" w:themeFillTint="66"/>
            <w:vAlign w:val="center"/>
          </w:tcPr>
          <w:p w14:paraId="3574BF34" w14:textId="624B6097" w:rsidR="001C4940" w:rsidRPr="005D779E" w:rsidRDefault="001C4940" w:rsidP="008701D2">
            <w:pPr>
              <w:jc w:val="center"/>
              <w:rPr>
                <w:sz w:val="18"/>
                <w:szCs w:val="18"/>
              </w:rPr>
            </w:pPr>
            <w:r w:rsidRPr="005D779E">
              <w:rPr>
                <w:sz w:val="18"/>
                <w:szCs w:val="18"/>
              </w:rPr>
              <w:t>Quality of Care</w:t>
            </w:r>
          </w:p>
        </w:tc>
        <w:tc>
          <w:tcPr>
            <w:tcW w:w="1558" w:type="dxa"/>
          </w:tcPr>
          <w:p w14:paraId="5AD80A20" w14:textId="5E930804" w:rsidR="001C4940" w:rsidRPr="005D779E" w:rsidRDefault="001C4940" w:rsidP="0014076F">
            <w:pPr>
              <w:jc w:val="left"/>
              <w:rPr>
                <w:sz w:val="18"/>
                <w:szCs w:val="18"/>
              </w:rPr>
            </w:pPr>
            <w:r w:rsidRPr="005D779E">
              <w:rPr>
                <w:sz w:val="18"/>
                <w:szCs w:val="18"/>
              </w:rPr>
              <w:t>Resident experiences / quality of care</w:t>
            </w:r>
          </w:p>
        </w:tc>
        <w:tc>
          <w:tcPr>
            <w:tcW w:w="2975" w:type="dxa"/>
          </w:tcPr>
          <w:p w14:paraId="2D095E78" w14:textId="50CA1905" w:rsidR="001C4940" w:rsidRPr="005D779E" w:rsidRDefault="001C4940" w:rsidP="0014076F">
            <w:pPr>
              <w:jc w:val="left"/>
              <w:rPr>
                <w:sz w:val="18"/>
                <w:szCs w:val="18"/>
              </w:rPr>
            </w:pPr>
            <w:r w:rsidRPr="005D779E">
              <w:rPr>
                <w:rFonts w:cs="Calibri Light"/>
                <w:sz w:val="18"/>
                <w:szCs w:val="18"/>
              </w:rPr>
              <w:t>Resident experience survey to be completed at a minimum of every 2 years.</w:t>
            </w:r>
            <w:r w:rsidRPr="005D779E">
              <w:rPr>
                <w:rFonts w:cs="Calibri Light"/>
                <w:spacing w:val="-7"/>
                <w:sz w:val="18"/>
                <w:szCs w:val="18"/>
              </w:rPr>
              <w:t xml:space="preserve"> </w:t>
            </w:r>
            <w:r w:rsidRPr="005D779E">
              <w:rPr>
                <w:rFonts w:cs="Calibri Light"/>
                <w:sz w:val="18"/>
                <w:szCs w:val="18"/>
              </w:rPr>
              <w:t>An</w:t>
            </w:r>
            <w:r w:rsidRPr="005D779E">
              <w:rPr>
                <w:rFonts w:cs="Calibri Light"/>
                <w:spacing w:val="-9"/>
                <w:sz w:val="18"/>
                <w:szCs w:val="18"/>
              </w:rPr>
              <w:t xml:space="preserve"> </w:t>
            </w:r>
            <w:r w:rsidRPr="005D779E">
              <w:rPr>
                <w:rFonts w:cs="Calibri Light"/>
                <w:sz w:val="18"/>
                <w:szCs w:val="18"/>
              </w:rPr>
              <w:t>action</w:t>
            </w:r>
            <w:r w:rsidRPr="005D779E">
              <w:rPr>
                <w:rFonts w:cs="Calibri Light"/>
                <w:spacing w:val="-9"/>
                <w:sz w:val="18"/>
                <w:szCs w:val="18"/>
              </w:rPr>
              <w:t xml:space="preserve"> </w:t>
            </w:r>
            <w:r w:rsidRPr="005D779E">
              <w:rPr>
                <w:rFonts w:cs="Calibri Light"/>
                <w:sz w:val="18"/>
                <w:szCs w:val="18"/>
              </w:rPr>
              <w:t>plan</w:t>
            </w:r>
            <w:r w:rsidRPr="005D779E">
              <w:rPr>
                <w:rFonts w:cs="Calibri Light"/>
                <w:spacing w:val="-6"/>
                <w:sz w:val="18"/>
                <w:szCs w:val="18"/>
              </w:rPr>
              <w:t xml:space="preserve"> </w:t>
            </w:r>
            <w:r w:rsidRPr="005D779E">
              <w:rPr>
                <w:rFonts w:cs="Calibri Light"/>
                <w:sz w:val="18"/>
                <w:szCs w:val="18"/>
              </w:rPr>
              <w:t>is</w:t>
            </w:r>
            <w:r w:rsidRPr="005D779E">
              <w:rPr>
                <w:rFonts w:cs="Calibri Light"/>
                <w:spacing w:val="-6"/>
                <w:sz w:val="18"/>
                <w:szCs w:val="18"/>
              </w:rPr>
              <w:t xml:space="preserve"> </w:t>
            </w:r>
            <w:r w:rsidRPr="005D779E">
              <w:rPr>
                <w:rFonts w:cs="Calibri Light"/>
                <w:sz w:val="18"/>
                <w:szCs w:val="18"/>
              </w:rPr>
              <w:t>established. All</w:t>
            </w:r>
            <w:r w:rsidRPr="005D779E">
              <w:rPr>
                <w:rFonts w:cs="Calibri Light"/>
                <w:spacing w:val="-1"/>
                <w:sz w:val="18"/>
                <w:szCs w:val="18"/>
              </w:rPr>
              <w:t xml:space="preserve"> </w:t>
            </w:r>
            <w:r w:rsidRPr="005D779E">
              <w:rPr>
                <w:rFonts w:cs="Calibri Light"/>
                <w:sz w:val="18"/>
                <w:szCs w:val="18"/>
              </w:rPr>
              <w:t>actions</w:t>
            </w:r>
            <w:r w:rsidRPr="005D779E">
              <w:rPr>
                <w:rFonts w:cs="Calibri Light"/>
                <w:spacing w:val="-1"/>
                <w:sz w:val="18"/>
                <w:szCs w:val="18"/>
              </w:rPr>
              <w:t xml:space="preserve"> </w:t>
            </w:r>
            <w:r w:rsidRPr="005D779E">
              <w:rPr>
                <w:rFonts w:cs="Calibri Light"/>
                <w:sz w:val="18"/>
                <w:szCs w:val="18"/>
              </w:rPr>
              <w:t>will</w:t>
            </w:r>
            <w:r w:rsidRPr="005D779E">
              <w:rPr>
                <w:rFonts w:cs="Calibri Light"/>
                <w:spacing w:val="-4"/>
                <w:sz w:val="18"/>
                <w:szCs w:val="18"/>
              </w:rPr>
              <w:t xml:space="preserve"> </w:t>
            </w:r>
            <w:r w:rsidRPr="005D779E">
              <w:rPr>
                <w:rFonts w:cs="Calibri Light"/>
                <w:sz w:val="18"/>
                <w:szCs w:val="18"/>
              </w:rPr>
              <w:t>be</w:t>
            </w:r>
            <w:r w:rsidRPr="005D779E">
              <w:rPr>
                <w:rFonts w:cs="Calibri Light"/>
                <w:spacing w:val="-4"/>
                <w:sz w:val="18"/>
                <w:szCs w:val="18"/>
              </w:rPr>
              <w:t xml:space="preserve"> </w:t>
            </w:r>
            <w:r w:rsidRPr="005D779E">
              <w:rPr>
                <w:rFonts w:cs="Calibri Light"/>
                <w:sz w:val="18"/>
                <w:szCs w:val="18"/>
              </w:rPr>
              <w:t>complete</w:t>
            </w:r>
            <w:r w:rsidRPr="005D779E">
              <w:rPr>
                <w:rFonts w:cs="Calibri Light"/>
                <w:spacing w:val="-1"/>
                <w:sz w:val="18"/>
                <w:szCs w:val="18"/>
              </w:rPr>
              <w:t xml:space="preserve"> </w:t>
            </w:r>
            <w:r w:rsidRPr="005D779E">
              <w:rPr>
                <w:rFonts w:cs="Calibri Light"/>
                <w:sz w:val="18"/>
                <w:szCs w:val="18"/>
              </w:rPr>
              <w:t>within</w:t>
            </w:r>
            <w:r w:rsidRPr="005D779E">
              <w:rPr>
                <w:rFonts w:cs="Calibri Light"/>
                <w:spacing w:val="-3"/>
                <w:sz w:val="18"/>
                <w:szCs w:val="18"/>
              </w:rPr>
              <w:t xml:space="preserve"> </w:t>
            </w:r>
            <w:r w:rsidRPr="005D779E">
              <w:rPr>
                <w:rFonts w:cs="Calibri Light"/>
                <w:spacing w:val="-10"/>
                <w:sz w:val="18"/>
                <w:szCs w:val="18"/>
              </w:rPr>
              <w:t>6 months unless the action is deemed more complex and/or requires additional funding to achieve.</w:t>
            </w:r>
          </w:p>
        </w:tc>
        <w:tc>
          <w:tcPr>
            <w:tcW w:w="1275" w:type="dxa"/>
          </w:tcPr>
          <w:p w14:paraId="5B79EA33" w14:textId="0E28673E" w:rsidR="001C4940" w:rsidRPr="005D779E" w:rsidRDefault="001C4940" w:rsidP="0014076F">
            <w:pPr>
              <w:jc w:val="left"/>
              <w:rPr>
                <w:sz w:val="18"/>
                <w:szCs w:val="18"/>
              </w:rPr>
            </w:pPr>
            <w:r>
              <w:rPr>
                <w:sz w:val="18"/>
                <w:szCs w:val="18"/>
              </w:rPr>
              <w:t>Accrued report</w:t>
            </w:r>
          </w:p>
        </w:tc>
        <w:tc>
          <w:tcPr>
            <w:tcW w:w="1276" w:type="dxa"/>
          </w:tcPr>
          <w:p w14:paraId="6F1A80BD" w14:textId="77777777" w:rsidR="001C4940" w:rsidRPr="005D779E" w:rsidRDefault="001C4940" w:rsidP="0014076F">
            <w:pPr>
              <w:jc w:val="left"/>
              <w:rPr>
                <w:sz w:val="18"/>
                <w:szCs w:val="18"/>
              </w:rPr>
            </w:pPr>
          </w:p>
        </w:tc>
        <w:tc>
          <w:tcPr>
            <w:tcW w:w="708" w:type="dxa"/>
          </w:tcPr>
          <w:p w14:paraId="66C9C72C" w14:textId="77777777" w:rsidR="001C4940" w:rsidRPr="005D779E" w:rsidRDefault="001C4940" w:rsidP="0014076F">
            <w:pPr>
              <w:jc w:val="right"/>
              <w:rPr>
                <w:sz w:val="18"/>
                <w:szCs w:val="18"/>
              </w:rPr>
            </w:pPr>
          </w:p>
        </w:tc>
      </w:tr>
      <w:tr w:rsidR="001C4940" w14:paraId="67CC553E" w14:textId="77777777" w:rsidTr="0F5782CF">
        <w:tc>
          <w:tcPr>
            <w:tcW w:w="1558" w:type="dxa"/>
            <w:vMerge/>
          </w:tcPr>
          <w:p w14:paraId="7BF59E51" w14:textId="77777777" w:rsidR="001C4940" w:rsidRPr="005D779E" w:rsidRDefault="001C4940" w:rsidP="00266499">
            <w:pPr>
              <w:jc w:val="left"/>
              <w:rPr>
                <w:sz w:val="18"/>
                <w:szCs w:val="18"/>
              </w:rPr>
            </w:pPr>
          </w:p>
        </w:tc>
        <w:tc>
          <w:tcPr>
            <w:tcW w:w="1558" w:type="dxa"/>
          </w:tcPr>
          <w:p w14:paraId="18C78C2E" w14:textId="022D02E7" w:rsidR="001C4940" w:rsidRPr="005D779E" w:rsidRDefault="001C4940" w:rsidP="00266499">
            <w:pPr>
              <w:jc w:val="left"/>
              <w:rPr>
                <w:sz w:val="18"/>
                <w:szCs w:val="18"/>
              </w:rPr>
            </w:pPr>
            <w:r>
              <w:rPr>
                <w:sz w:val="18"/>
                <w:szCs w:val="18"/>
              </w:rPr>
              <w:t>Occupancy rate</w:t>
            </w:r>
          </w:p>
        </w:tc>
        <w:tc>
          <w:tcPr>
            <w:tcW w:w="2975" w:type="dxa"/>
          </w:tcPr>
          <w:p w14:paraId="3A5972D7" w14:textId="5723B83B" w:rsidR="001C4940" w:rsidRPr="005D779E" w:rsidRDefault="001C4940" w:rsidP="00266499">
            <w:pPr>
              <w:jc w:val="left"/>
              <w:rPr>
                <w:sz w:val="18"/>
                <w:szCs w:val="18"/>
              </w:rPr>
            </w:pPr>
            <w:r w:rsidRPr="0036728E">
              <w:rPr>
                <w:rFonts w:cs="Calibri Light"/>
                <w:sz w:val="18"/>
                <w:szCs w:val="18"/>
              </w:rPr>
              <w:t xml:space="preserve">Seniors and Long-Term Care (SLTC) Target of 99.2% </w:t>
            </w:r>
          </w:p>
        </w:tc>
        <w:tc>
          <w:tcPr>
            <w:tcW w:w="1275" w:type="dxa"/>
          </w:tcPr>
          <w:p w14:paraId="14976971" w14:textId="105F962A" w:rsidR="001C4940" w:rsidRPr="005D779E" w:rsidRDefault="001C4940" w:rsidP="00266499">
            <w:pPr>
              <w:jc w:val="left"/>
              <w:rPr>
                <w:sz w:val="18"/>
                <w:szCs w:val="18"/>
              </w:rPr>
            </w:pPr>
            <w:r w:rsidRPr="0036728E">
              <w:rPr>
                <w:rFonts w:cs="Calibri Light"/>
                <w:spacing w:val="-2"/>
                <w:sz w:val="18"/>
                <w:szCs w:val="18"/>
              </w:rPr>
              <w:t>Scorecard</w:t>
            </w:r>
          </w:p>
        </w:tc>
        <w:tc>
          <w:tcPr>
            <w:tcW w:w="1276" w:type="dxa"/>
          </w:tcPr>
          <w:p w14:paraId="0FB4C488" w14:textId="77777777" w:rsidR="001C4940" w:rsidRPr="005D779E" w:rsidRDefault="001C4940" w:rsidP="00266499">
            <w:pPr>
              <w:jc w:val="left"/>
              <w:rPr>
                <w:sz w:val="18"/>
                <w:szCs w:val="18"/>
              </w:rPr>
            </w:pPr>
          </w:p>
        </w:tc>
        <w:tc>
          <w:tcPr>
            <w:tcW w:w="708" w:type="dxa"/>
          </w:tcPr>
          <w:p w14:paraId="24E45CE4" w14:textId="77777777" w:rsidR="001C4940" w:rsidRPr="005D779E" w:rsidRDefault="001C4940" w:rsidP="00266499">
            <w:pPr>
              <w:jc w:val="right"/>
              <w:rPr>
                <w:sz w:val="18"/>
                <w:szCs w:val="18"/>
              </w:rPr>
            </w:pPr>
          </w:p>
        </w:tc>
      </w:tr>
      <w:tr w:rsidR="001C4940" w14:paraId="1B01F303" w14:textId="77777777" w:rsidTr="0F5782CF">
        <w:tc>
          <w:tcPr>
            <w:tcW w:w="1558" w:type="dxa"/>
            <w:vMerge/>
          </w:tcPr>
          <w:p w14:paraId="24EF1121" w14:textId="77777777" w:rsidR="001C4940" w:rsidRPr="005D779E" w:rsidRDefault="001C4940" w:rsidP="008701D2">
            <w:pPr>
              <w:jc w:val="left"/>
              <w:rPr>
                <w:sz w:val="18"/>
                <w:szCs w:val="18"/>
              </w:rPr>
            </w:pPr>
          </w:p>
        </w:tc>
        <w:tc>
          <w:tcPr>
            <w:tcW w:w="1558" w:type="dxa"/>
          </w:tcPr>
          <w:p w14:paraId="0270DE28" w14:textId="2717B7E2" w:rsidR="001C4940" w:rsidRPr="005D779E" w:rsidRDefault="001C4940" w:rsidP="008701D2">
            <w:pPr>
              <w:jc w:val="left"/>
              <w:rPr>
                <w:sz w:val="18"/>
                <w:szCs w:val="18"/>
              </w:rPr>
            </w:pPr>
            <w:r w:rsidRPr="0036728E">
              <w:rPr>
                <w:rFonts w:cs="Calibri Light"/>
                <w:sz w:val="18"/>
                <w:szCs w:val="18"/>
              </w:rPr>
              <w:t>Incident</w:t>
            </w:r>
            <w:r w:rsidRPr="0036728E">
              <w:rPr>
                <w:rFonts w:cs="Calibri Light"/>
                <w:spacing w:val="-3"/>
                <w:sz w:val="18"/>
                <w:szCs w:val="18"/>
              </w:rPr>
              <w:t xml:space="preserve"> </w:t>
            </w:r>
            <w:r w:rsidRPr="0036728E">
              <w:rPr>
                <w:rFonts w:cs="Calibri Light"/>
                <w:spacing w:val="-4"/>
                <w:sz w:val="18"/>
                <w:szCs w:val="18"/>
              </w:rPr>
              <w:t>rate</w:t>
            </w:r>
          </w:p>
        </w:tc>
        <w:tc>
          <w:tcPr>
            <w:tcW w:w="2975" w:type="dxa"/>
          </w:tcPr>
          <w:p w14:paraId="3F075CBA" w14:textId="53F62A53" w:rsidR="001C4940" w:rsidRPr="005D779E" w:rsidRDefault="001C4940" w:rsidP="008701D2">
            <w:pPr>
              <w:jc w:val="left"/>
              <w:rPr>
                <w:sz w:val="18"/>
                <w:szCs w:val="18"/>
              </w:rPr>
            </w:pPr>
            <w:r w:rsidRPr="0036728E">
              <w:rPr>
                <w:rFonts w:cs="Calibri Light"/>
                <w:sz w:val="18"/>
                <w:szCs w:val="18"/>
              </w:rPr>
              <w:t>Incident</w:t>
            </w:r>
            <w:r w:rsidRPr="0036728E">
              <w:rPr>
                <w:rFonts w:cs="Calibri Light"/>
                <w:spacing w:val="-9"/>
                <w:sz w:val="18"/>
                <w:szCs w:val="18"/>
              </w:rPr>
              <w:t xml:space="preserve"> </w:t>
            </w:r>
            <w:r w:rsidRPr="0036728E">
              <w:rPr>
                <w:rFonts w:cs="Calibri Light"/>
                <w:sz w:val="18"/>
                <w:szCs w:val="18"/>
              </w:rPr>
              <w:t>Rate</w:t>
            </w:r>
            <w:r w:rsidRPr="0036728E">
              <w:rPr>
                <w:rFonts w:cs="Calibri Light"/>
                <w:spacing w:val="-8"/>
                <w:sz w:val="18"/>
                <w:szCs w:val="18"/>
              </w:rPr>
              <w:t xml:space="preserve"> </w:t>
            </w:r>
            <w:r w:rsidRPr="0036728E">
              <w:rPr>
                <w:rFonts w:cs="Calibri Light"/>
                <w:sz w:val="18"/>
                <w:szCs w:val="18"/>
              </w:rPr>
              <w:t>Per</w:t>
            </w:r>
            <w:r w:rsidRPr="0036728E">
              <w:rPr>
                <w:rFonts w:cs="Calibri Light"/>
                <w:spacing w:val="-11"/>
                <w:sz w:val="18"/>
                <w:szCs w:val="18"/>
              </w:rPr>
              <w:t xml:space="preserve"> </w:t>
            </w:r>
            <w:r w:rsidRPr="0036728E">
              <w:rPr>
                <w:rFonts w:cs="Calibri Light"/>
                <w:sz w:val="18"/>
                <w:szCs w:val="18"/>
              </w:rPr>
              <w:t>1000</w:t>
            </w:r>
            <w:r w:rsidRPr="0036728E">
              <w:rPr>
                <w:rFonts w:cs="Calibri Light"/>
                <w:spacing w:val="-8"/>
                <w:sz w:val="18"/>
                <w:szCs w:val="18"/>
              </w:rPr>
              <w:t xml:space="preserve"> </w:t>
            </w:r>
            <w:r w:rsidRPr="0036728E">
              <w:rPr>
                <w:rFonts w:cs="Calibri Light"/>
                <w:sz w:val="18"/>
                <w:szCs w:val="18"/>
              </w:rPr>
              <w:t>Resident Days</w:t>
            </w:r>
            <w:r w:rsidRPr="0036728E">
              <w:rPr>
                <w:rFonts w:cs="Calibri Light"/>
                <w:spacing w:val="-2"/>
                <w:sz w:val="18"/>
                <w:szCs w:val="18"/>
              </w:rPr>
              <w:t xml:space="preserve"> </w:t>
            </w:r>
            <w:r w:rsidRPr="0036728E">
              <w:rPr>
                <w:rFonts w:cs="Calibri Light"/>
                <w:sz w:val="18"/>
                <w:szCs w:val="18"/>
              </w:rPr>
              <w:t>remains</w:t>
            </w:r>
            <w:r w:rsidRPr="0036728E">
              <w:rPr>
                <w:rFonts w:cs="Calibri Light"/>
                <w:spacing w:val="-1"/>
                <w:sz w:val="18"/>
                <w:szCs w:val="18"/>
              </w:rPr>
              <w:t xml:space="preserve"> </w:t>
            </w:r>
            <w:r w:rsidRPr="0036728E">
              <w:rPr>
                <w:rFonts w:cs="Calibri Light"/>
                <w:sz w:val="18"/>
                <w:szCs w:val="18"/>
              </w:rPr>
              <w:t>under</w:t>
            </w:r>
            <w:r w:rsidRPr="0036728E">
              <w:rPr>
                <w:rFonts w:cs="Calibri Light"/>
                <w:spacing w:val="-1"/>
                <w:sz w:val="18"/>
                <w:szCs w:val="18"/>
              </w:rPr>
              <w:t xml:space="preserve"> </w:t>
            </w:r>
            <w:r w:rsidRPr="0036728E">
              <w:rPr>
                <w:rFonts w:cs="Calibri Light"/>
                <w:sz w:val="18"/>
                <w:szCs w:val="18"/>
              </w:rPr>
              <w:t>20</w:t>
            </w:r>
            <w:r w:rsidRPr="0036728E">
              <w:rPr>
                <w:rFonts w:cs="Calibri Light"/>
                <w:spacing w:val="-2"/>
                <w:sz w:val="18"/>
                <w:szCs w:val="18"/>
              </w:rPr>
              <w:t xml:space="preserve"> </w:t>
            </w:r>
            <w:r w:rsidRPr="0036728E">
              <w:rPr>
                <w:rFonts w:cs="Calibri Light"/>
                <w:sz w:val="18"/>
                <w:szCs w:val="18"/>
              </w:rPr>
              <w:t>/</w:t>
            </w:r>
            <w:r w:rsidRPr="0036728E">
              <w:rPr>
                <w:rFonts w:cs="Calibri Light"/>
                <w:spacing w:val="-1"/>
                <w:sz w:val="18"/>
                <w:szCs w:val="18"/>
              </w:rPr>
              <w:t xml:space="preserve"> </w:t>
            </w:r>
            <w:r w:rsidRPr="0036728E">
              <w:rPr>
                <w:rFonts w:cs="Calibri Light"/>
                <w:spacing w:val="-2"/>
                <w:sz w:val="18"/>
                <w:szCs w:val="18"/>
              </w:rPr>
              <w:t>quarter</w:t>
            </w:r>
          </w:p>
        </w:tc>
        <w:tc>
          <w:tcPr>
            <w:tcW w:w="1275" w:type="dxa"/>
          </w:tcPr>
          <w:p w14:paraId="187D2E42" w14:textId="25C28819" w:rsidR="001C4940" w:rsidRPr="005D779E" w:rsidRDefault="001C4940" w:rsidP="008701D2">
            <w:pPr>
              <w:jc w:val="left"/>
              <w:rPr>
                <w:sz w:val="18"/>
                <w:szCs w:val="18"/>
              </w:rPr>
            </w:pPr>
            <w:r w:rsidRPr="0036728E">
              <w:rPr>
                <w:rFonts w:cs="Calibri Light"/>
                <w:spacing w:val="-2"/>
                <w:sz w:val="18"/>
                <w:szCs w:val="18"/>
              </w:rPr>
              <w:t>Scorecard</w:t>
            </w:r>
          </w:p>
        </w:tc>
        <w:tc>
          <w:tcPr>
            <w:tcW w:w="1276" w:type="dxa"/>
          </w:tcPr>
          <w:p w14:paraId="15644690" w14:textId="77777777" w:rsidR="001C4940" w:rsidRPr="005D779E" w:rsidRDefault="001C4940" w:rsidP="008701D2">
            <w:pPr>
              <w:jc w:val="left"/>
              <w:rPr>
                <w:sz w:val="18"/>
                <w:szCs w:val="18"/>
              </w:rPr>
            </w:pPr>
          </w:p>
        </w:tc>
        <w:tc>
          <w:tcPr>
            <w:tcW w:w="708" w:type="dxa"/>
          </w:tcPr>
          <w:p w14:paraId="42F3B8B6" w14:textId="32EBE7AC" w:rsidR="001C4940" w:rsidRPr="005D779E" w:rsidRDefault="001C4940" w:rsidP="008701D2">
            <w:pPr>
              <w:jc w:val="right"/>
              <w:rPr>
                <w:sz w:val="18"/>
                <w:szCs w:val="18"/>
              </w:rPr>
            </w:pPr>
            <w:r w:rsidRPr="0036728E">
              <w:rPr>
                <w:rFonts w:cs="Calibri Light"/>
                <w:spacing w:val="-5"/>
                <w:sz w:val="18"/>
                <w:szCs w:val="18"/>
              </w:rPr>
              <w:t>/5</w:t>
            </w:r>
          </w:p>
        </w:tc>
      </w:tr>
      <w:tr w:rsidR="001C4940" w14:paraId="0A138A95" w14:textId="77777777" w:rsidTr="0F5782CF">
        <w:tc>
          <w:tcPr>
            <w:tcW w:w="1558" w:type="dxa"/>
            <w:vMerge/>
          </w:tcPr>
          <w:p w14:paraId="34D48C36" w14:textId="77777777" w:rsidR="001C4940" w:rsidRPr="005D779E" w:rsidRDefault="001C4940" w:rsidP="008701D2">
            <w:pPr>
              <w:jc w:val="left"/>
              <w:rPr>
                <w:sz w:val="18"/>
                <w:szCs w:val="18"/>
              </w:rPr>
            </w:pPr>
          </w:p>
        </w:tc>
        <w:tc>
          <w:tcPr>
            <w:tcW w:w="1558" w:type="dxa"/>
          </w:tcPr>
          <w:p w14:paraId="5913D074" w14:textId="1F237AFE" w:rsidR="001C4940" w:rsidRPr="005D779E" w:rsidRDefault="001C4940" w:rsidP="008701D2">
            <w:pPr>
              <w:jc w:val="left"/>
              <w:rPr>
                <w:sz w:val="18"/>
                <w:szCs w:val="18"/>
              </w:rPr>
            </w:pPr>
            <w:r w:rsidRPr="0036728E">
              <w:rPr>
                <w:rFonts w:cs="Calibri Light"/>
                <w:spacing w:val="-2"/>
                <w:sz w:val="18"/>
                <w:szCs w:val="18"/>
              </w:rPr>
              <w:t>Responsive behaviours</w:t>
            </w:r>
          </w:p>
        </w:tc>
        <w:tc>
          <w:tcPr>
            <w:tcW w:w="2975" w:type="dxa"/>
          </w:tcPr>
          <w:p w14:paraId="6830CE00" w14:textId="2F321D05" w:rsidR="001C4940" w:rsidRPr="005D779E" w:rsidRDefault="001C4940" w:rsidP="008701D2">
            <w:pPr>
              <w:jc w:val="left"/>
              <w:rPr>
                <w:sz w:val="18"/>
                <w:szCs w:val="18"/>
              </w:rPr>
            </w:pPr>
            <w:r w:rsidRPr="0036728E">
              <w:rPr>
                <w:rFonts w:cs="Calibri Light"/>
                <w:sz w:val="18"/>
                <w:szCs w:val="18"/>
              </w:rPr>
              <w:t>Rate</w:t>
            </w:r>
            <w:r w:rsidRPr="0036728E">
              <w:rPr>
                <w:rFonts w:cs="Calibri Light"/>
                <w:spacing w:val="-9"/>
                <w:sz w:val="18"/>
                <w:szCs w:val="18"/>
              </w:rPr>
              <w:t xml:space="preserve"> </w:t>
            </w:r>
            <w:r w:rsidRPr="0036728E">
              <w:rPr>
                <w:rFonts w:cs="Calibri Light"/>
                <w:sz w:val="18"/>
                <w:szCs w:val="18"/>
              </w:rPr>
              <w:t>Per</w:t>
            </w:r>
            <w:r w:rsidRPr="0036728E">
              <w:rPr>
                <w:rFonts w:cs="Calibri Light"/>
                <w:spacing w:val="-10"/>
                <w:sz w:val="18"/>
                <w:szCs w:val="18"/>
              </w:rPr>
              <w:t xml:space="preserve"> </w:t>
            </w:r>
            <w:r w:rsidRPr="0036728E">
              <w:rPr>
                <w:rFonts w:cs="Calibri Light"/>
                <w:sz w:val="18"/>
                <w:szCs w:val="18"/>
              </w:rPr>
              <w:t>1000</w:t>
            </w:r>
            <w:r w:rsidRPr="0036728E">
              <w:rPr>
                <w:rFonts w:cs="Calibri Light"/>
                <w:spacing w:val="-9"/>
                <w:sz w:val="18"/>
                <w:szCs w:val="18"/>
              </w:rPr>
              <w:t xml:space="preserve"> </w:t>
            </w:r>
            <w:r w:rsidRPr="0036728E">
              <w:rPr>
                <w:rFonts w:cs="Calibri Light"/>
                <w:sz w:val="18"/>
                <w:szCs w:val="18"/>
              </w:rPr>
              <w:t>Resident</w:t>
            </w:r>
            <w:r w:rsidRPr="0036728E">
              <w:rPr>
                <w:rFonts w:cs="Calibri Light"/>
                <w:spacing w:val="-11"/>
                <w:sz w:val="18"/>
                <w:szCs w:val="18"/>
              </w:rPr>
              <w:t xml:space="preserve"> </w:t>
            </w:r>
            <w:r w:rsidRPr="0036728E">
              <w:rPr>
                <w:rFonts w:cs="Calibri Light"/>
                <w:sz w:val="18"/>
                <w:szCs w:val="18"/>
              </w:rPr>
              <w:t>Days remains under 5/ quarter</w:t>
            </w:r>
          </w:p>
        </w:tc>
        <w:tc>
          <w:tcPr>
            <w:tcW w:w="1275" w:type="dxa"/>
          </w:tcPr>
          <w:p w14:paraId="335BCA5D" w14:textId="30900BE1" w:rsidR="001C4940" w:rsidRPr="005D779E" w:rsidRDefault="001C4940" w:rsidP="008701D2">
            <w:pPr>
              <w:jc w:val="left"/>
              <w:rPr>
                <w:sz w:val="18"/>
                <w:szCs w:val="18"/>
              </w:rPr>
            </w:pPr>
            <w:r w:rsidRPr="0036728E">
              <w:rPr>
                <w:rFonts w:cs="Calibri Light"/>
                <w:spacing w:val="-2"/>
                <w:sz w:val="18"/>
                <w:szCs w:val="18"/>
              </w:rPr>
              <w:t>Scorecard</w:t>
            </w:r>
          </w:p>
        </w:tc>
        <w:tc>
          <w:tcPr>
            <w:tcW w:w="1276" w:type="dxa"/>
          </w:tcPr>
          <w:p w14:paraId="636F2EFE" w14:textId="77777777" w:rsidR="001C4940" w:rsidRPr="005D779E" w:rsidRDefault="001C4940" w:rsidP="008701D2">
            <w:pPr>
              <w:jc w:val="left"/>
              <w:rPr>
                <w:sz w:val="18"/>
                <w:szCs w:val="18"/>
              </w:rPr>
            </w:pPr>
          </w:p>
        </w:tc>
        <w:tc>
          <w:tcPr>
            <w:tcW w:w="708" w:type="dxa"/>
          </w:tcPr>
          <w:p w14:paraId="3B6AC4FA" w14:textId="21248005" w:rsidR="001C4940" w:rsidRPr="005D779E" w:rsidRDefault="001C4940" w:rsidP="008701D2">
            <w:pPr>
              <w:jc w:val="right"/>
              <w:rPr>
                <w:sz w:val="18"/>
                <w:szCs w:val="18"/>
              </w:rPr>
            </w:pPr>
            <w:r w:rsidRPr="0036728E">
              <w:rPr>
                <w:rFonts w:cs="Calibri Light"/>
                <w:spacing w:val="-5"/>
                <w:sz w:val="18"/>
                <w:szCs w:val="18"/>
              </w:rPr>
              <w:t>/5</w:t>
            </w:r>
          </w:p>
        </w:tc>
      </w:tr>
      <w:tr w:rsidR="001C4940" w14:paraId="461CFA66" w14:textId="77777777" w:rsidTr="0F5782CF">
        <w:tc>
          <w:tcPr>
            <w:tcW w:w="1558" w:type="dxa"/>
            <w:vMerge/>
          </w:tcPr>
          <w:p w14:paraId="2AB82EDA" w14:textId="77777777" w:rsidR="001C4940" w:rsidRPr="005D779E" w:rsidRDefault="001C4940" w:rsidP="008701D2">
            <w:pPr>
              <w:jc w:val="left"/>
              <w:rPr>
                <w:sz w:val="18"/>
                <w:szCs w:val="18"/>
              </w:rPr>
            </w:pPr>
          </w:p>
        </w:tc>
        <w:tc>
          <w:tcPr>
            <w:tcW w:w="1558" w:type="dxa"/>
          </w:tcPr>
          <w:p w14:paraId="76EA27ED" w14:textId="10500C06" w:rsidR="001C4940" w:rsidRPr="005D779E" w:rsidRDefault="001C4940" w:rsidP="008701D2">
            <w:pPr>
              <w:jc w:val="left"/>
              <w:rPr>
                <w:sz w:val="18"/>
                <w:szCs w:val="18"/>
              </w:rPr>
            </w:pPr>
            <w:r w:rsidRPr="0036728E">
              <w:rPr>
                <w:rFonts w:cs="Calibri Light"/>
                <w:spacing w:val="-2"/>
                <w:sz w:val="18"/>
                <w:szCs w:val="18"/>
              </w:rPr>
              <w:t>Falls</w:t>
            </w:r>
          </w:p>
        </w:tc>
        <w:tc>
          <w:tcPr>
            <w:tcW w:w="2975" w:type="dxa"/>
          </w:tcPr>
          <w:p w14:paraId="100A9AEC" w14:textId="69E9EB3D" w:rsidR="001C4940" w:rsidRPr="005D779E" w:rsidRDefault="001C4940" w:rsidP="008701D2">
            <w:pPr>
              <w:jc w:val="left"/>
              <w:rPr>
                <w:sz w:val="18"/>
                <w:szCs w:val="18"/>
              </w:rPr>
            </w:pPr>
            <w:r w:rsidRPr="0036728E">
              <w:rPr>
                <w:rFonts w:cs="Calibri Light"/>
                <w:sz w:val="18"/>
                <w:szCs w:val="18"/>
              </w:rPr>
              <w:t>Fall</w:t>
            </w:r>
            <w:r w:rsidRPr="0036728E">
              <w:rPr>
                <w:rFonts w:cs="Calibri Light"/>
                <w:spacing w:val="-7"/>
                <w:sz w:val="18"/>
                <w:szCs w:val="18"/>
              </w:rPr>
              <w:t xml:space="preserve"> </w:t>
            </w:r>
            <w:r w:rsidRPr="0036728E">
              <w:rPr>
                <w:rFonts w:cs="Calibri Light"/>
                <w:sz w:val="18"/>
                <w:szCs w:val="18"/>
              </w:rPr>
              <w:t>Rate</w:t>
            </w:r>
            <w:r w:rsidRPr="0036728E">
              <w:rPr>
                <w:rFonts w:cs="Calibri Light"/>
                <w:spacing w:val="-7"/>
                <w:sz w:val="18"/>
                <w:szCs w:val="18"/>
              </w:rPr>
              <w:t xml:space="preserve"> </w:t>
            </w:r>
            <w:r w:rsidRPr="0036728E">
              <w:rPr>
                <w:rFonts w:cs="Calibri Light"/>
                <w:sz w:val="18"/>
                <w:szCs w:val="18"/>
              </w:rPr>
              <w:t>Per</w:t>
            </w:r>
            <w:r w:rsidRPr="0036728E">
              <w:rPr>
                <w:rFonts w:cs="Calibri Light"/>
                <w:spacing w:val="-9"/>
                <w:sz w:val="18"/>
                <w:szCs w:val="18"/>
              </w:rPr>
              <w:t xml:space="preserve"> </w:t>
            </w:r>
            <w:r w:rsidRPr="0036728E">
              <w:rPr>
                <w:rFonts w:cs="Calibri Light"/>
                <w:sz w:val="18"/>
                <w:szCs w:val="18"/>
              </w:rPr>
              <w:t>1000</w:t>
            </w:r>
            <w:r w:rsidRPr="0036728E">
              <w:rPr>
                <w:rFonts w:cs="Calibri Light"/>
                <w:spacing w:val="-7"/>
                <w:sz w:val="18"/>
                <w:szCs w:val="18"/>
              </w:rPr>
              <w:t xml:space="preserve"> </w:t>
            </w:r>
            <w:r w:rsidRPr="0036728E">
              <w:rPr>
                <w:rFonts w:cs="Calibri Light"/>
                <w:sz w:val="18"/>
                <w:szCs w:val="18"/>
              </w:rPr>
              <w:t>Resident</w:t>
            </w:r>
            <w:r w:rsidRPr="0036728E">
              <w:rPr>
                <w:rFonts w:cs="Calibri Light"/>
                <w:spacing w:val="-8"/>
                <w:sz w:val="18"/>
                <w:szCs w:val="18"/>
              </w:rPr>
              <w:t xml:space="preserve"> </w:t>
            </w:r>
            <w:r w:rsidRPr="0036728E">
              <w:rPr>
                <w:rFonts w:cs="Calibri Light"/>
                <w:sz w:val="18"/>
                <w:szCs w:val="18"/>
              </w:rPr>
              <w:t>Days remains under 8/ quarter</w:t>
            </w:r>
          </w:p>
        </w:tc>
        <w:tc>
          <w:tcPr>
            <w:tcW w:w="1275" w:type="dxa"/>
          </w:tcPr>
          <w:p w14:paraId="01E611E6" w14:textId="4DF271AE" w:rsidR="001C4940" w:rsidRPr="005D779E" w:rsidRDefault="001C4940" w:rsidP="008701D2">
            <w:pPr>
              <w:jc w:val="left"/>
              <w:rPr>
                <w:sz w:val="18"/>
                <w:szCs w:val="18"/>
              </w:rPr>
            </w:pPr>
            <w:r w:rsidRPr="0036728E">
              <w:rPr>
                <w:rFonts w:cs="Calibri Light"/>
                <w:spacing w:val="-2"/>
                <w:sz w:val="18"/>
                <w:szCs w:val="18"/>
              </w:rPr>
              <w:t>Scorecard</w:t>
            </w:r>
          </w:p>
        </w:tc>
        <w:tc>
          <w:tcPr>
            <w:tcW w:w="1276" w:type="dxa"/>
          </w:tcPr>
          <w:p w14:paraId="724966F0" w14:textId="77777777" w:rsidR="001C4940" w:rsidRPr="005D779E" w:rsidRDefault="001C4940" w:rsidP="008701D2">
            <w:pPr>
              <w:jc w:val="left"/>
              <w:rPr>
                <w:sz w:val="18"/>
                <w:szCs w:val="18"/>
              </w:rPr>
            </w:pPr>
          </w:p>
        </w:tc>
        <w:tc>
          <w:tcPr>
            <w:tcW w:w="708" w:type="dxa"/>
          </w:tcPr>
          <w:p w14:paraId="04FF02D9" w14:textId="68FFF6FA" w:rsidR="001C4940" w:rsidRPr="005D779E" w:rsidRDefault="001C4940" w:rsidP="008701D2">
            <w:pPr>
              <w:jc w:val="right"/>
              <w:rPr>
                <w:sz w:val="18"/>
                <w:szCs w:val="18"/>
              </w:rPr>
            </w:pPr>
            <w:r w:rsidRPr="0036728E">
              <w:rPr>
                <w:rFonts w:cs="Calibri Light"/>
                <w:spacing w:val="-5"/>
                <w:sz w:val="18"/>
                <w:szCs w:val="18"/>
              </w:rPr>
              <w:t>/5</w:t>
            </w:r>
          </w:p>
        </w:tc>
      </w:tr>
      <w:tr w:rsidR="001C4940" w14:paraId="1E0EADAD" w14:textId="77777777" w:rsidTr="0F5782CF">
        <w:tc>
          <w:tcPr>
            <w:tcW w:w="1558" w:type="dxa"/>
            <w:vMerge/>
          </w:tcPr>
          <w:p w14:paraId="0B1701A1" w14:textId="77777777" w:rsidR="001C4940" w:rsidRPr="005D779E" w:rsidRDefault="001C4940" w:rsidP="008701D2">
            <w:pPr>
              <w:jc w:val="left"/>
              <w:rPr>
                <w:sz w:val="18"/>
                <w:szCs w:val="18"/>
              </w:rPr>
            </w:pPr>
          </w:p>
        </w:tc>
        <w:tc>
          <w:tcPr>
            <w:tcW w:w="1558" w:type="dxa"/>
          </w:tcPr>
          <w:p w14:paraId="0CA630F8" w14:textId="3429805E" w:rsidR="001C4940" w:rsidRPr="0036728E" w:rsidRDefault="001C4940" w:rsidP="008701D2">
            <w:pPr>
              <w:jc w:val="left"/>
              <w:rPr>
                <w:rFonts w:cs="Calibri Light"/>
                <w:spacing w:val="-2"/>
                <w:sz w:val="18"/>
                <w:szCs w:val="18"/>
              </w:rPr>
            </w:pPr>
            <w:r w:rsidRPr="0036728E">
              <w:rPr>
                <w:rFonts w:cs="Calibri Light"/>
                <w:sz w:val="18"/>
                <w:szCs w:val="18"/>
              </w:rPr>
              <w:t>Medication</w:t>
            </w:r>
            <w:r w:rsidRPr="0036728E">
              <w:rPr>
                <w:rFonts w:cs="Calibri Light"/>
                <w:spacing w:val="-4"/>
                <w:sz w:val="18"/>
                <w:szCs w:val="18"/>
              </w:rPr>
              <w:t xml:space="preserve"> </w:t>
            </w:r>
            <w:r w:rsidRPr="0036728E">
              <w:rPr>
                <w:rFonts w:cs="Calibri Light"/>
                <w:spacing w:val="-2"/>
                <w:sz w:val="18"/>
                <w:szCs w:val="18"/>
              </w:rPr>
              <w:t>errors</w:t>
            </w:r>
          </w:p>
        </w:tc>
        <w:tc>
          <w:tcPr>
            <w:tcW w:w="2975" w:type="dxa"/>
          </w:tcPr>
          <w:p w14:paraId="5EB14567" w14:textId="372E6AAB" w:rsidR="001C4940" w:rsidRPr="0036728E" w:rsidRDefault="001C4940" w:rsidP="008701D2">
            <w:pPr>
              <w:jc w:val="left"/>
              <w:rPr>
                <w:rFonts w:cs="Calibri Light"/>
                <w:sz w:val="18"/>
                <w:szCs w:val="18"/>
              </w:rPr>
            </w:pPr>
            <w:r w:rsidRPr="0036728E">
              <w:rPr>
                <w:rFonts w:cs="Calibri Light"/>
                <w:sz w:val="18"/>
                <w:szCs w:val="18"/>
              </w:rPr>
              <w:t>Rate</w:t>
            </w:r>
            <w:r w:rsidRPr="0036728E">
              <w:rPr>
                <w:rFonts w:cs="Calibri Light"/>
                <w:spacing w:val="-9"/>
                <w:sz w:val="18"/>
                <w:szCs w:val="18"/>
              </w:rPr>
              <w:t xml:space="preserve"> </w:t>
            </w:r>
            <w:r w:rsidRPr="0036728E">
              <w:rPr>
                <w:rFonts w:cs="Calibri Light"/>
                <w:sz w:val="18"/>
                <w:szCs w:val="18"/>
              </w:rPr>
              <w:t>Per</w:t>
            </w:r>
            <w:r w:rsidRPr="0036728E">
              <w:rPr>
                <w:rFonts w:cs="Calibri Light"/>
                <w:spacing w:val="-10"/>
                <w:sz w:val="18"/>
                <w:szCs w:val="18"/>
              </w:rPr>
              <w:t xml:space="preserve"> </w:t>
            </w:r>
            <w:r w:rsidRPr="0036728E">
              <w:rPr>
                <w:rFonts w:cs="Calibri Light"/>
                <w:sz w:val="18"/>
                <w:szCs w:val="18"/>
              </w:rPr>
              <w:t>1000</w:t>
            </w:r>
            <w:r w:rsidRPr="0036728E">
              <w:rPr>
                <w:rFonts w:cs="Calibri Light"/>
                <w:spacing w:val="-9"/>
                <w:sz w:val="18"/>
                <w:szCs w:val="18"/>
              </w:rPr>
              <w:t xml:space="preserve"> </w:t>
            </w:r>
            <w:r w:rsidRPr="0036728E">
              <w:rPr>
                <w:rFonts w:cs="Calibri Light"/>
                <w:sz w:val="18"/>
                <w:szCs w:val="18"/>
              </w:rPr>
              <w:t>Resident</w:t>
            </w:r>
            <w:r w:rsidRPr="0036728E">
              <w:rPr>
                <w:rFonts w:cs="Calibri Light"/>
                <w:spacing w:val="-11"/>
                <w:sz w:val="18"/>
                <w:szCs w:val="18"/>
              </w:rPr>
              <w:t xml:space="preserve"> </w:t>
            </w:r>
            <w:r w:rsidRPr="0036728E">
              <w:rPr>
                <w:rFonts w:cs="Calibri Light"/>
                <w:sz w:val="18"/>
                <w:szCs w:val="18"/>
              </w:rPr>
              <w:t>Days remains under 5/ quarter</w:t>
            </w:r>
          </w:p>
        </w:tc>
        <w:tc>
          <w:tcPr>
            <w:tcW w:w="1275" w:type="dxa"/>
          </w:tcPr>
          <w:p w14:paraId="51C059CF" w14:textId="0ABEF7C5" w:rsidR="001C4940" w:rsidRPr="0036728E" w:rsidRDefault="001C4940" w:rsidP="008701D2">
            <w:pPr>
              <w:jc w:val="left"/>
              <w:rPr>
                <w:rFonts w:cs="Calibri Light"/>
                <w:spacing w:val="-2"/>
                <w:sz w:val="18"/>
                <w:szCs w:val="18"/>
              </w:rPr>
            </w:pPr>
            <w:r w:rsidRPr="0036728E">
              <w:rPr>
                <w:rFonts w:cs="Calibri Light"/>
                <w:spacing w:val="-2"/>
                <w:sz w:val="18"/>
                <w:szCs w:val="18"/>
              </w:rPr>
              <w:t>Scorecard</w:t>
            </w:r>
          </w:p>
        </w:tc>
        <w:tc>
          <w:tcPr>
            <w:tcW w:w="1276" w:type="dxa"/>
          </w:tcPr>
          <w:p w14:paraId="5B42286C" w14:textId="77777777" w:rsidR="001C4940" w:rsidRPr="005D779E" w:rsidRDefault="001C4940" w:rsidP="008701D2">
            <w:pPr>
              <w:jc w:val="left"/>
              <w:rPr>
                <w:sz w:val="18"/>
                <w:szCs w:val="18"/>
              </w:rPr>
            </w:pPr>
          </w:p>
        </w:tc>
        <w:tc>
          <w:tcPr>
            <w:tcW w:w="708" w:type="dxa"/>
          </w:tcPr>
          <w:p w14:paraId="1415A95A" w14:textId="5B33E548" w:rsidR="001C4940" w:rsidRPr="0036728E" w:rsidRDefault="001C4940" w:rsidP="008701D2">
            <w:pPr>
              <w:jc w:val="right"/>
              <w:rPr>
                <w:rFonts w:cs="Calibri Light"/>
                <w:spacing w:val="-5"/>
                <w:sz w:val="18"/>
                <w:szCs w:val="18"/>
              </w:rPr>
            </w:pPr>
            <w:r w:rsidRPr="0036728E">
              <w:rPr>
                <w:rFonts w:cs="Calibri Light"/>
                <w:spacing w:val="-5"/>
                <w:sz w:val="18"/>
                <w:szCs w:val="18"/>
              </w:rPr>
              <w:t>/5</w:t>
            </w:r>
          </w:p>
        </w:tc>
      </w:tr>
      <w:tr w:rsidR="001C4940" w14:paraId="539DC068" w14:textId="77777777" w:rsidTr="0F5782CF">
        <w:tc>
          <w:tcPr>
            <w:tcW w:w="1558" w:type="dxa"/>
            <w:vMerge/>
          </w:tcPr>
          <w:p w14:paraId="62F56553" w14:textId="77777777" w:rsidR="001C4940" w:rsidRPr="005D779E" w:rsidRDefault="001C4940" w:rsidP="008701D2">
            <w:pPr>
              <w:jc w:val="left"/>
              <w:rPr>
                <w:sz w:val="18"/>
                <w:szCs w:val="18"/>
              </w:rPr>
            </w:pPr>
          </w:p>
        </w:tc>
        <w:tc>
          <w:tcPr>
            <w:tcW w:w="1558" w:type="dxa"/>
          </w:tcPr>
          <w:p w14:paraId="7B3D1B0F" w14:textId="65EB2C19" w:rsidR="001C4940" w:rsidRPr="0036728E" w:rsidRDefault="001C4940" w:rsidP="008701D2">
            <w:pPr>
              <w:jc w:val="left"/>
              <w:rPr>
                <w:rFonts w:cs="Calibri Light"/>
                <w:sz w:val="18"/>
                <w:szCs w:val="18"/>
              </w:rPr>
            </w:pPr>
            <w:r w:rsidRPr="0036728E">
              <w:rPr>
                <w:rFonts w:cs="Calibri Light"/>
                <w:sz w:val="18"/>
                <w:szCs w:val="18"/>
              </w:rPr>
              <w:t>Respiratory</w:t>
            </w:r>
            <w:r w:rsidRPr="0036728E">
              <w:rPr>
                <w:rFonts w:cs="Calibri Light"/>
                <w:spacing w:val="-5"/>
                <w:sz w:val="18"/>
                <w:szCs w:val="18"/>
              </w:rPr>
              <w:t xml:space="preserve"> </w:t>
            </w:r>
            <w:r w:rsidRPr="0036728E">
              <w:rPr>
                <w:rFonts w:cs="Calibri Light"/>
                <w:spacing w:val="-2"/>
                <w:sz w:val="18"/>
                <w:szCs w:val="18"/>
              </w:rPr>
              <w:t>infections</w:t>
            </w:r>
          </w:p>
        </w:tc>
        <w:tc>
          <w:tcPr>
            <w:tcW w:w="2975" w:type="dxa"/>
          </w:tcPr>
          <w:p w14:paraId="7243FC97" w14:textId="0A079E84" w:rsidR="001C4940" w:rsidRPr="0036728E" w:rsidRDefault="001C4940" w:rsidP="008701D2">
            <w:pPr>
              <w:jc w:val="left"/>
              <w:rPr>
                <w:rFonts w:cs="Calibri Light"/>
                <w:sz w:val="18"/>
                <w:szCs w:val="18"/>
              </w:rPr>
            </w:pPr>
            <w:r w:rsidRPr="0036728E">
              <w:rPr>
                <w:rFonts w:cs="Calibri Light"/>
                <w:sz w:val="18"/>
                <w:szCs w:val="18"/>
              </w:rPr>
              <w:t>Rate</w:t>
            </w:r>
            <w:r w:rsidRPr="0036728E">
              <w:rPr>
                <w:rFonts w:cs="Calibri Light"/>
                <w:spacing w:val="-9"/>
                <w:sz w:val="18"/>
                <w:szCs w:val="18"/>
              </w:rPr>
              <w:t xml:space="preserve"> </w:t>
            </w:r>
            <w:r w:rsidRPr="0036728E">
              <w:rPr>
                <w:rFonts w:cs="Calibri Light"/>
                <w:sz w:val="18"/>
                <w:szCs w:val="18"/>
              </w:rPr>
              <w:t>Per</w:t>
            </w:r>
            <w:r w:rsidRPr="0036728E">
              <w:rPr>
                <w:rFonts w:cs="Calibri Light"/>
                <w:spacing w:val="-10"/>
                <w:sz w:val="18"/>
                <w:szCs w:val="18"/>
              </w:rPr>
              <w:t xml:space="preserve"> </w:t>
            </w:r>
            <w:r w:rsidRPr="0036728E">
              <w:rPr>
                <w:rFonts w:cs="Calibri Light"/>
                <w:sz w:val="18"/>
                <w:szCs w:val="18"/>
              </w:rPr>
              <w:t>1000</w:t>
            </w:r>
            <w:r w:rsidRPr="0036728E">
              <w:rPr>
                <w:rFonts w:cs="Calibri Light"/>
                <w:spacing w:val="-9"/>
                <w:sz w:val="18"/>
                <w:szCs w:val="18"/>
              </w:rPr>
              <w:t xml:space="preserve"> </w:t>
            </w:r>
            <w:r w:rsidRPr="0036728E">
              <w:rPr>
                <w:rFonts w:cs="Calibri Light"/>
                <w:sz w:val="18"/>
                <w:szCs w:val="18"/>
              </w:rPr>
              <w:t>Resident</w:t>
            </w:r>
            <w:r w:rsidRPr="0036728E">
              <w:rPr>
                <w:rFonts w:cs="Calibri Light"/>
                <w:spacing w:val="-11"/>
                <w:sz w:val="18"/>
                <w:szCs w:val="18"/>
              </w:rPr>
              <w:t xml:space="preserve"> </w:t>
            </w:r>
            <w:r w:rsidRPr="0036728E">
              <w:rPr>
                <w:rFonts w:cs="Calibri Light"/>
                <w:sz w:val="18"/>
                <w:szCs w:val="18"/>
              </w:rPr>
              <w:t>Days remains under 5/ quarter</w:t>
            </w:r>
          </w:p>
        </w:tc>
        <w:tc>
          <w:tcPr>
            <w:tcW w:w="1275" w:type="dxa"/>
          </w:tcPr>
          <w:p w14:paraId="353E2DA8" w14:textId="6158E2DA" w:rsidR="001C4940" w:rsidRPr="0036728E" w:rsidRDefault="001C4940" w:rsidP="008701D2">
            <w:pPr>
              <w:jc w:val="left"/>
              <w:rPr>
                <w:rFonts w:cs="Calibri Light"/>
                <w:spacing w:val="-2"/>
                <w:sz w:val="18"/>
                <w:szCs w:val="18"/>
              </w:rPr>
            </w:pPr>
            <w:r w:rsidRPr="0036728E">
              <w:rPr>
                <w:rFonts w:cs="Calibri Light"/>
                <w:spacing w:val="-2"/>
                <w:sz w:val="18"/>
                <w:szCs w:val="18"/>
              </w:rPr>
              <w:t>Scorecard</w:t>
            </w:r>
          </w:p>
        </w:tc>
        <w:tc>
          <w:tcPr>
            <w:tcW w:w="1276" w:type="dxa"/>
          </w:tcPr>
          <w:p w14:paraId="2D6A692A" w14:textId="77777777" w:rsidR="001C4940" w:rsidRPr="005D779E" w:rsidRDefault="001C4940" w:rsidP="008701D2">
            <w:pPr>
              <w:jc w:val="left"/>
              <w:rPr>
                <w:sz w:val="18"/>
                <w:szCs w:val="18"/>
              </w:rPr>
            </w:pPr>
          </w:p>
        </w:tc>
        <w:tc>
          <w:tcPr>
            <w:tcW w:w="708" w:type="dxa"/>
          </w:tcPr>
          <w:p w14:paraId="66512FA5" w14:textId="2A03A82D" w:rsidR="001C4940" w:rsidRPr="0036728E" w:rsidRDefault="001C4940" w:rsidP="008701D2">
            <w:pPr>
              <w:jc w:val="right"/>
              <w:rPr>
                <w:rFonts w:cs="Calibri Light"/>
                <w:spacing w:val="-5"/>
                <w:sz w:val="18"/>
                <w:szCs w:val="18"/>
              </w:rPr>
            </w:pPr>
            <w:r w:rsidRPr="0036728E">
              <w:rPr>
                <w:rFonts w:cs="Calibri Light"/>
                <w:spacing w:val="-5"/>
                <w:sz w:val="18"/>
                <w:szCs w:val="18"/>
              </w:rPr>
              <w:t>/5</w:t>
            </w:r>
          </w:p>
        </w:tc>
      </w:tr>
      <w:tr w:rsidR="001C4940" w14:paraId="0DCB29EE" w14:textId="77777777" w:rsidTr="0F5782CF">
        <w:tc>
          <w:tcPr>
            <w:tcW w:w="1558" w:type="dxa"/>
            <w:vMerge/>
          </w:tcPr>
          <w:p w14:paraId="254868C4" w14:textId="77777777" w:rsidR="001C4940" w:rsidRPr="005D779E" w:rsidRDefault="001C4940" w:rsidP="008701D2">
            <w:pPr>
              <w:jc w:val="left"/>
              <w:rPr>
                <w:sz w:val="18"/>
                <w:szCs w:val="18"/>
              </w:rPr>
            </w:pPr>
          </w:p>
        </w:tc>
        <w:tc>
          <w:tcPr>
            <w:tcW w:w="1558" w:type="dxa"/>
          </w:tcPr>
          <w:p w14:paraId="65E7E46B" w14:textId="46145751" w:rsidR="001C4940" w:rsidRPr="0036728E" w:rsidRDefault="001C4940" w:rsidP="008701D2">
            <w:pPr>
              <w:jc w:val="left"/>
              <w:rPr>
                <w:rFonts w:cs="Calibri Light"/>
                <w:sz w:val="18"/>
                <w:szCs w:val="18"/>
              </w:rPr>
            </w:pPr>
            <w:r w:rsidRPr="0036728E">
              <w:rPr>
                <w:rFonts w:cs="Calibri Light"/>
                <w:spacing w:val="-4"/>
                <w:sz w:val="18"/>
                <w:szCs w:val="18"/>
              </w:rPr>
              <w:t>UTIs</w:t>
            </w:r>
          </w:p>
        </w:tc>
        <w:tc>
          <w:tcPr>
            <w:tcW w:w="2975" w:type="dxa"/>
          </w:tcPr>
          <w:p w14:paraId="0C32C613" w14:textId="15669FB0" w:rsidR="001C4940" w:rsidRPr="0036728E" w:rsidRDefault="001C4940" w:rsidP="008701D2">
            <w:pPr>
              <w:jc w:val="left"/>
              <w:rPr>
                <w:rFonts w:cs="Calibri Light"/>
                <w:sz w:val="18"/>
                <w:szCs w:val="18"/>
              </w:rPr>
            </w:pPr>
            <w:r w:rsidRPr="0036728E">
              <w:rPr>
                <w:rFonts w:cs="Calibri Light"/>
                <w:sz w:val="18"/>
                <w:szCs w:val="18"/>
              </w:rPr>
              <w:t>Rate</w:t>
            </w:r>
            <w:r w:rsidRPr="0036728E">
              <w:rPr>
                <w:rFonts w:cs="Calibri Light"/>
                <w:spacing w:val="-9"/>
                <w:sz w:val="18"/>
                <w:szCs w:val="18"/>
              </w:rPr>
              <w:t xml:space="preserve"> </w:t>
            </w:r>
            <w:r w:rsidRPr="0036728E">
              <w:rPr>
                <w:rFonts w:cs="Calibri Light"/>
                <w:sz w:val="18"/>
                <w:szCs w:val="18"/>
              </w:rPr>
              <w:t>Per</w:t>
            </w:r>
            <w:r w:rsidRPr="0036728E">
              <w:rPr>
                <w:rFonts w:cs="Calibri Light"/>
                <w:spacing w:val="-10"/>
                <w:sz w:val="18"/>
                <w:szCs w:val="18"/>
              </w:rPr>
              <w:t xml:space="preserve"> </w:t>
            </w:r>
            <w:r w:rsidRPr="0036728E">
              <w:rPr>
                <w:rFonts w:cs="Calibri Light"/>
                <w:sz w:val="18"/>
                <w:szCs w:val="18"/>
              </w:rPr>
              <w:t>1000</w:t>
            </w:r>
            <w:r w:rsidRPr="0036728E">
              <w:rPr>
                <w:rFonts w:cs="Calibri Light"/>
                <w:spacing w:val="-9"/>
                <w:sz w:val="18"/>
                <w:szCs w:val="18"/>
              </w:rPr>
              <w:t xml:space="preserve"> </w:t>
            </w:r>
            <w:r w:rsidRPr="0036728E">
              <w:rPr>
                <w:rFonts w:cs="Calibri Light"/>
                <w:sz w:val="18"/>
                <w:szCs w:val="18"/>
              </w:rPr>
              <w:t>Resident</w:t>
            </w:r>
            <w:r w:rsidRPr="0036728E">
              <w:rPr>
                <w:rFonts w:cs="Calibri Light"/>
                <w:spacing w:val="-11"/>
                <w:sz w:val="18"/>
                <w:szCs w:val="18"/>
              </w:rPr>
              <w:t xml:space="preserve"> </w:t>
            </w:r>
            <w:r w:rsidRPr="0036728E">
              <w:rPr>
                <w:rFonts w:cs="Calibri Light"/>
                <w:sz w:val="18"/>
                <w:szCs w:val="18"/>
              </w:rPr>
              <w:t>Days remains under 10/ quarter</w:t>
            </w:r>
          </w:p>
        </w:tc>
        <w:tc>
          <w:tcPr>
            <w:tcW w:w="1275" w:type="dxa"/>
          </w:tcPr>
          <w:p w14:paraId="12E57B48" w14:textId="1D08CD93" w:rsidR="001C4940" w:rsidRPr="0036728E" w:rsidRDefault="001C4940" w:rsidP="008701D2">
            <w:pPr>
              <w:jc w:val="left"/>
              <w:rPr>
                <w:rFonts w:cs="Calibri Light"/>
                <w:spacing w:val="-2"/>
                <w:sz w:val="18"/>
                <w:szCs w:val="18"/>
              </w:rPr>
            </w:pPr>
            <w:r w:rsidRPr="0036728E">
              <w:rPr>
                <w:rFonts w:cs="Calibri Light"/>
                <w:spacing w:val="-2"/>
                <w:sz w:val="18"/>
                <w:szCs w:val="18"/>
              </w:rPr>
              <w:t>Scorecard</w:t>
            </w:r>
          </w:p>
        </w:tc>
        <w:tc>
          <w:tcPr>
            <w:tcW w:w="1276" w:type="dxa"/>
          </w:tcPr>
          <w:p w14:paraId="08B72B5D" w14:textId="77777777" w:rsidR="001C4940" w:rsidRPr="005D779E" w:rsidRDefault="001C4940" w:rsidP="008701D2">
            <w:pPr>
              <w:jc w:val="left"/>
              <w:rPr>
                <w:sz w:val="18"/>
                <w:szCs w:val="18"/>
              </w:rPr>
            </w:pPr>
          </w:p>
        </w:tc>
        <w:tc>
          <w:tcPr>
            <w:tcW w:w="708" w:type="dxa"/>
          </w:tcPr>
          <w:p w14:paraId="760736B8" w14:textId="75C34170" w:rsidR="001C4940" w:rsidRPr="0036728E" w:rsidRDefault="001C4940" w:rsidP="008701D2">
            <w:pPr>
              <w:jc w:val="right"/>
              <w:rPr>
                <w:rFonts w:cs="Calibri Light"/>
                <w:spacing w:val="-5"/>
                <w:sz w:val="18"/>
                <w:szCs w:val="18"/>
              </w:rPr>
            </w:pPr>
            <w:r w:rsidRPr="0036728E">
              <w:rPr>
                <w:rFonts w:cs="Calibri Light"/>
                <w:spacing w:val="-5"/>
                <w:sz w:val="18"/>
                <w:szCs w:val="18"/>
              </w:rPr>
              <w:t>/5</w:t>
            </w:r>
          </w:p>
        </w:tc>
      </w:tr>
      <w:tr w:rsidR="001C4940" w14:paraId="2C6786DF" w14:textId="77777777" w:rsidTr="0F5782CF">
        <w:tc>
          <w:tcPr>
            <w:tcW w:w="1558" w:type="dxa"/>
            <w:vMerge/>
          </w:tcPr>
          <w:p w14:paraId="1A8FC400" w14:textId="77777777" w:rsidR="001C4940" w:rsidRPr="005D779E" w:rsidRDefault="001C4940" w:rsidP="008701D2">
            <w:pPr>
              <w:jc w:val="left"/>
              <w:rPr>
                <w:sz w:val="18"/>
                <w:szCs w:val="18"/>
              </w:rPr>
            </w:pPr>
          </w:p>
        </w:tc>
        <w:tc>
          <w:tcPr>
            <w:tcW w:w="1558" w:type="dxa"/>
          </w:tcPr>
          <w:p w14:paraId="185EF929" w14:textId="1AADF327" w:rsidR="001C4940" w:rsidRPr="0036728E" w:rsidRDefault="001C4940" w:rsidP="008701D2">
            <w:pPr>
              <w:jc w:val="left"/>
              <w:rPr>
                <w:rFonts w:cs="Calibri Light"/>
                <w:spacing w:val="-4"/>
                <w:sz w:val="18"/>
                <w:szCs w:val="18"/>
              </w:rPr>
            </w:pPr>
            <w:r w:rsidRPr="0036728E">
              <w:rPr>
                <w:rFonts w:cs="Calibri Light"/>
                <w:sz w:val="18"/>
                <w:szCs w:val="18"/>
              </w:rPr>
              <w:t xml:space="preserve">Pressure Injury Prevalence </w:t>
            </w:r>
          </w:p>
        </w:tc>
        <w:tc>
          <w:tcPr>
            <w:tcW w:w="2975" w:type="dxa"/>
          </w:tcPr>
          <w:p w14:paraId="0E896679" w14:textId="1E55E65A" w:rsidR="001C4940" w:rsidRPr="00D4097A" w:rsidRDefault="001C4940" w:rsidP="00D4097A">
            <w:pPr>
              <w:jc w:val="left"/>
              <w:rPr>
                <w:rFonts w:cs="Calibri Light"/>
                <w:sz w:val="18"/>
                <w:szCs w:val="18"/>
              </w:rPr>
            </w:pPr>
            <w:r w:rsidRPr="00D4097A">
              <w:rPr>
                <w:rStyle w:val="cf11"/>
                <w:rFonts w:ascii="Calibri Light" w:hAnsi="Calibri Light" w:cs="Calibri Light"/>
              </w:rPr>
              <w:t>Point Prevalence = [number of pressure injuries / # residents that day] x100</w:t>
            </w:r>
            <w:r w:rsidRPr="00D4097A">
              <w:rPr>
                <w:rFonts w:cs="Calibri Light"/>
                <w:sz w:val="18"/>
                <w:szCs w:val="18"/>
              </w:rPr>
              <w:t xml:space="preserve">. Internal benchmark 2% or less. </w:t>
            </w:r>
          </w:p>
        </w:tc>
        <w:tc>
          <w:tcPr>
            <w:tcW w:w="1275" w:type="dxa"/>
          </w:tcPr>
          <w:p w14:paraId="482CFBDC" w14:textId="6072D399" w:rsidR="001C4940" w:rsidRPr="0036728E" w:rsidRDefault="001C4940" w:rsidP="008701D2">
            <w:pPr>
              <w:jc w:val="left"/>
              <w:rPr>
                <w:rFonts w:cs="Calibri Light"/>
                <w:spacing w:val="-2"/>
                <w:sz w:val="18"/>
                <w:szCs w:val="18"/>
              </w:rPr>
            </w:pPr>
            <w:r w:rsidRPr="0036728E">
              <w:rPr>
                <w:rFonts w:cs="Calibri Light"/>
                <w:spacing w:val="-2"/>
                <w:sz w:val="18"/>
                <w:szCs w:val="18"/>
              </w:rPr>
              <w:t>Scorecard</w:t>
            </w:r>
          </w:p>
        </w:tc>
        <w:tc>
          <w:tcPr>
            <w:tcW w:w="1276" w:type="dxa"/>
          </w:tcPr>
          <w:p w14:paraId="00C700D7" w14:textId="77777777" w:rsidR="001C4940" w:rsidRPr="005D779E" w:rsidRDefault="001C4940" w:rsidP="008701D2">
            <w:pPr>
              <w:jc w:val="left"/>
              <w:rPr>
                <w:sz w:val="18"/>
                <w:szCs w:val="18"/>
              </w:rPr>
            </w:pPr>
          </w:p>
        </w:tc>
        <w:tc>
          <w:tcPr>
            <w:tcW w:w="708" w:type="dxa"/>
          </w:tcPr>
          <w:p w14:paraId="6D77EA61" w14:textId="302C8AAC" w:rsidR="001C4940" w:rsidRPr="0036728E" w:rsidRDefault="001C4940" w:rsidP="008701D2">
            <w:pPr>
              <w:jc w:val="right"/>
              <w:rPr>
                <w:rFonts w:cs="Calibri Light"/>
                <w:spacing w:val="-5"/>
                <w:sz w:val="18"/>
                <w:szCs w:val="18"/>
              </w:rPr>
            </w:pPr>
            <w:r w:rsidRPr="0036728E">
              <w:rPr>
                <w:rFonts w:cs="Calibri Light"/>
                <w:spacing w:val="-5"/>
                <w:sz w:val="18"/>
                <w:szCs w:val="18"/>
              </w:rPr>
              <w:t>/5</w:t>
            </w:r>
          </w:p>
        </w:tc>
      </w:tr>
      <w:tr w:rsidR="001C4940" w14:paraId="1975859E" w14:textId="77777777" w:rsidTr="0F5782CF">
        <w:tc>
          <w:tcPr>
            <w:tcW w:w="1558" w:type="dxa"/>
            <w:vMerge/>
          </w:tcPr>
          <w:p w14:paraId="0FBE3847" w14:textId="77777777" w:rsidR="001C4940" w:rsidRPr="005D779E" w:rsidRDefault="001C4940" w:rsidP="008701D2">
            <w:pPr>
              <w:jc w:val="left"/>
              <w:rPr>
                <w:sz w:val="18"/>
                <w:szCs w:val="18"/>
              </w:rPr>
            </w:pPr>
          </w:p>
        </w:tc>
        <w:tc>
          <w:tcPr>
            <w:tcW w:w="1558" w:type="dxa"/>
          </w:tcPr>
          <w:p w14:paraId="0F81C021" w14:textId="4C93B924" w:rsidR="001C4940" w:rsidRPr="0036728E" w:rsidRDefault="001C4940" w:rsidP="008701D2">
            <w:pPr>
              <w:jc w:val="left"/>
              <w:rPr>
                <w:rFonts w:cs="Calibri Light"/>
                <w:sz w:val="18"/>
                <w:szCs w:val="18"/>
              </w:rPr>
            </w:pPr>
            <w:r w:rsidRPr="0036728E">
              <w:rPr>
                <w:rFonts w:cs="Calibri Light"/>
                <w:spacing w:val="-2"/>
                <w:sz w:val="18"/>
                <w:szCs w:val="18"/>
              </w:rPr>
              <w:t>Gastrointestinal problems</w:t>
            </w:r>
          </w:p>
        </w:tc>
        <w:tc>
          <w:tcPr>
            <w:tcW w:w="2975" w:type="dxa"/>
          </w:tcPr>
          <w:p w14:paraId="7FB47EA3" w14:textId="5A328380" w:rsidR="001C4940" w:rsidRPr="0036728E" w:rsidRDefault="001C4940" w:rsidP="008701D2">
            <w:pPr>
              <w:jc w:val="left"/>
              <w:rPr>
                <w:rFonts w:cs="Calibri Light"/>
              </w:rPr>
            </w:pPr>
            <w:r w:rsidRPr="0036728E">
              <w:rPr>
                <w:rFonts w:cs="Calibri Light"/>
                <w:sz w:val="18"/>
                <w:szCs w:val="18"/>
              </w:rPr>
              <w:t>Rate</w:t>
            </w:r>
            <w:r w:rsidRPr="0036728E">
              <w:rPr>
                <w:rFonts w:cs="Calibri Light"/>
                <w:spacing w:val="-9"/>
                <w:sz w:val="18"/>
                <w:szCs w:val="18"/>
              </w:rPr>
              <w:t xml:space="preserve"> </w:t>
            </w:r>
            <w:r w:rsidRPr="0036728E">
              <w:rPr>
                <w:rFonts w:cs="Calibri Light"/>
                <w:sz w:val="18"/>
                <w:szCs w:val="18"/>
              </w:rPr>
              <w:t>Per</w:t>
            </w:r>
            <w:r w:rsidRPr="0036728E">
              <w:rPr>
                <w:rFonts w:cs="Calibri Light"/>
                <w:spacing w:val="-10"/>
                <w:sz w:val="18"/>
                <w:szCs w:val="18"/>
              </w:rPr>
              <w:t xml:space="preserve"> </w:t>
            </w:r>
            <w:r w:rsidRPr="0036728E">
              <w:rPr>
                <w:rFonts w:cs="Calibri Light"/>
                <w:sz w:val="18"/>
                <w:szCs w:val="18"/>
              </w:rPr>
              <w:t>1000</w:t>
            </w:r>
            <w:r w:rsidRPr="0036728E">
              <w:rPr>
                <w:rFonts w:cs="Calibri Light"/>
                <w:spacing w:val="-9"/>
                <w:sz w:val="18"/>
                <w:szCs w:val="18"/>
              </w:rPr>
              <w:t xml:space="preserve"> </w:t>
            </w:r>
            <w:r w:rsidRPr="0036728E">
              <w:rPr>
                <w:rFonts w:cs="Calibri Light"/>
                <w:sz w:val="18"/>
                <w:szCs w:val="18"/>
              </w:rPr>
              <w:t>Resident</w:t>
            </w:r>
            <w:r w:rsidRPr="0036728E">
              <w:rPr>
                <w:rFonts w:cs="Calibri Light"/>
                <w:spacing w:val="-11"/>
                <w:sz w:val="18"/>
                <w:szCs w:val="18"/>
              </w:rPr>
              <w:t xml:space="preserve"> </w:t>
            </w:r>
            <w:r w:rsidRPr="0036728E">
              <w:rPr>
                <w:rFonts w:cs="Calibri Light"/>
                <w:sz w:val="18"/>
                <w:szCs w:val="18"/>
              </w:rPr>
              <w:t>Days remains under 5/ quarter</w:t>
            </w:r>
          </w:p>
        </w:tc>
        <w:tc>
          <w:tcPr>
            <w:tcW w:w="1275" w:type="dxa"/>
          </w:tcPr>
          <w:p w14:paraId="4A6B2C73" w14:textId="5EEBB524" w:rsidR="001C4940" w:rsidRPr="0036728E" w:rsidRDefault="001C4940" w:rsidP="008701D2">
            <w:pPr>
              <w:jc w:val="left"/>
              <w:rPr>
                <w:rFonts w:cs="Calibri Light"/>
                <w:spacing w:val="-2"/>
                <w:sz w:val="18"/>
                <w:szCs w:val="18"/>
              </w:rPr>
            </w:pPr>
            <w:r w:rsidRPr="0036728E">
              <w:rPr>
                <w:rFonts w:cs="Calibri Light"/>
                <w:spacing w:val="-2"/>
                <w:sz w:val="18"/>
                <w:szCs w:val="18"/>
              </w:rPr>
              <w:t>Scorecard</w:t>
            </w:r>
          </w:p>
        </w:tc>
        <w:tc>
          <w:tcPr>
            <w:tcW w:w="1276" w:type="dxa"/>
          </w:tcPr>
          <w:p w14:paraId="0C950DB9" w14:textId="77777777" w:rsidR="001C4940" w:rsidRPr="005D779E" w:rsidRDefault="001C4940" w:rsidP="008701D2">
            <w:pPr>
              <w:jc w:val="left"/>
              <w:rPr>
                <w:sz w:val="18"/>
                <w:szCs w:val="18"/>
              </w:rPr>
            </w:pPr>
          </w:p>
        </w:tc>
        <w:tc>
          <w:tcPr>
            <w:tcW w:w="708" w:type="dxa"/>
          </w:tcPr>
          <w:p w14:paraId="4D3C32CB" w14:textId="139118A6" w:rsidR="001C4940" w:rsidRPr="0036728E" w:rsidRDefault="001C4940" w:rsidP="008701D2">
            <w:pPr>
              <w:jc w:val="right"/>
              <w:rPr>
                <w:rFonts w:cs="Calibri Light"/>
                <w:spacing w:val="-5"/>
                <w:sz w:val="18"/>
                <w:szCs w:val="18"/>
              </w:rPr>
            </w:pPr>
            <w:r w:rsidRPr="0036728E">
              <w:rPr>
                <w:rFonts w:cs="Calibri Light"/>
                <w:spacing w:val="-5"/>
                <w:sz w:val="18"/>
                <w:szCs w:val="18"/>
              </w:rPr>
              <w:t>/5</w:t>
            </w:r>
          </w:p>
        </w:tc>
      </w:tr>
      <w:tr w:rsidR="001C4940" w14:paraId="19283DD8" w14:textId="77777777" w:rsidTr="0F5782CF">
        <w:tc>
          <w:tcPr>
            <w:tcW w:w="1558" w:type="dxa"/>
            <w:vMerge/>
          </w:tcPr>
          <w:p w14:paraId="1521F975" w14:textId="77777777" w:rsidR="001C4940" w:rsidRPr="005D779E" w:rsidRDefault="001C4940" w:rsidP="008701D2">
            <w:pPr>
              <w:jc w:val="left"/>
              <w:rPr>
                <w:sz w:val="18"/>
                <w:szCs w:val="18"/>
              </w:rPr>
            </w:pPr>
          </w:p>
        </w:tc>
        <w:tc>
          <w:tcPr>
            <w:tcW w:w="1558" w:type="dxa"/>
          </w:tcPr>
          <w:p w14:paraId="536BBB05" w14:textId="37D94DC1" w:rsidR="001C4940" w:rsidRPr="0036728E" w:rsidRDefault="001C4940" w:rsidP="008701D2">
            <w:pPr>
              <w:jc w:val="left"/>
              <w:rPr>
                <w:rFonts w:cs="Calibri Light"/>
                <w:spacing w:val="-2"/>
                <w:sz w:val="18"/>
                <w:szCs w:val="18"/>
              </w:rPr>
            </w:pPr>
            <w:r w:rsidRPr="0036728E">
              <w:rPr>
                <w:rFonts w:cs="Calibri Light"/>
                <w:sz w:val="18"/>
                <w:szCs w:val="18"/>
              </w:rPr>
              <w:t>Licensing</w:t>
            </w:r>
            <w:r w:rsidRPr="0036728E">
              <w:rPr>
                <w:rFonts w:cs="Calibri Light"/>
                <w:spacing w:val="-5"/>
                <w:sz w:val="18"/>
                <w:szCs w:val="18"/>
              </w:rPr>
              <w:t xml:space="preserve"> </w:t>
            </w:r>
            <w:r w:rsidRPr="0036728E">
              <w:rPr>
                <w:rFonts w:cs="Calibri Light"/>
                <w:spacing w:val="-2"/>
                <w:sz w:val="18"/>
                <w:szCs w:val="18"/>
              </w:rPr>
              <w:t>status</w:t>
            </w:r>
          </w:p>
        </w:tc>
        <w:tc>
          <w:tcPr>
            <w:tcW w:w="2975" w:type="dxa"/>
          </w:tcPr>
          <w:p w14:paraId="66F28D86" w14:textId="2688A721" w:rsidR="001C4940" w:rsidRPr="0036728E" w:rsidRDefault="001C4940" w:rsidP="008701D2">
            <w:pPr>
              <w:jc w:val="left"/>
              <w:rPr>
                <w:rFonts w:cs="Calibri Light"/>
                <w:sz w:val="18"/>
                <w:szCs w:val="18"/>
              </w:rPr>
            </w:pPr>
            <w:r w:rsidRPr="0036728E">
              <w:rPr>
                <w:rFonts w:cs="Calibri Light"/>
                <w:sz w:val="18"/>
                <w:szCs w:val="18"/>
              </w:rPr>
              <w:t>Continued</w:t>
            </w:r>
            <w:r w:rsidRPr="0036728E">
              <w:rPr>
                <w:rFonts w:cs="Calibri Light"/>
                <w:spacing w:val="-2"/>
                <w:sz w:val="18"/>
                <w:szCs w:val="18"/>
              </w:rPr>
              <w:t xml:space="preserve"> </w:t>
            </w:r>
            <w:r w:rsidRPr="0036728E">
              <w:rPr>
                <w:rFonts w:cs="Calibri Light"/>
                <w:sz w:val="18"/>
                <w:szCs w:val="18"/>
              </w:rPr>
              <w:t>good</w:t>
            </w:r>
            <w:r w:rsidRPr="0036728E">
              <w:rPr>
                <w:rFonts w:cs="Calibri Light"/>
                <w:spacing w:val="-4"/>
                <w:sz w:val="18"/>
                <w:szCs w:val="18"/>
              </w:rPr>
              <w:t xml:space="preserve"> </w:t>
            </w:r>
            <w:r w:rsidRPr="0036728E">
              <w:rPr>
                <w:rFonts w:cs="Calibri Light"/>
                <w:spacing w:val="-2"/>
                <w:sz w:val="18"/>
                <w:szCs w:val="18"/>
              </w:rPr>
              <w:t>standing</w:t>
            </w:r>
          </w:p>
        </w:tc>
        <w:tc>
          <w:tcPr>
            <w:tcW w:w="1275" w:type="dxa"/>
          </w:tcPr>
          <w:p w14:paraId="022C3E4D" w14:textId="2EEBF0D4" w:rsidR="001C4940" w:rsidRPr="0036728E" w:rsidRDefault="001C4940" w:rsidP="008701D2">
            <w:pPr>
              <w:jc w:val="left"/>
              <w:rPr>
                <w:rFonts w:cs="Calibri Light"/>
                <w:spacing w:val="-2"/>
                <w:sz w:val="18"/>
                <w:szCs w:val="18"/>
              </w:rPr>
            </w:pPr>
            <w:r>
              <w:rPr>
                <w:rFonts w:cs="Calibri Light"/>
                <w:sz w:val="18"/>
                <w:szCs w:val="18"/>
              </w:rPr>
              <w:t>L</w:t>
            </w:r>
            <w:r w:rsidRPr="0036728E">
              <w:rPr>
                <w:rFonts w:cs="Calibri Light"/>
                <w:sz w:val="18"/>
                <w:szCs w:val="18"/>
              </w:rPr>
              <w:t>icensing</w:t>
            </w:r>
            <w:r w:rsidRPr="0036728E">
              <w:rPr>
                <w:rFonts w:cs="Calibri Light"/>
                <w:spacing w:val="-4"/>
                <w:sz w:val="18"/>
                <w:szCs w:val="18"/>
              </w:rPr>
              <w:t xml:space="preserve"> </w:t>
            </w:r>
            <w:r w:rsidRPr="0036728E">
              <w:rPr>
                <w:rFonts w:cs="Calibri Light"/>
                <w:spacing w:val="-2"/>
                <w:sz w:val="18"/>
                <w:szCs w:val="18"/>
              </w:rPr>
              <w:t>report</w:t>
            </w:r>
          </w:p>
        </w:tc>
        <w:tc>
          <w:tcPr>
            <w:tcW w:w="1276" w:type="dxa"/>
          </w:tcPr>
          <w:p w14:paraId="765EC3AC" w14:textId="77777777" w:rsidR="001C4940" w:rsidRPr="005D779E" w:rsidRDefault="001C4940" w:rsidP="008701D2">
            <w:pPr>
              <w:jc w:val="left"/>
              <w:rPr>
                <w:sz w:val="18"/>
                <w:szCs w:val="18"/>
              </w:rPr>
            </w:pPr>
          </w:p>
        </w:tc>
        <w:tc>
          <w:tcPr>
            <w:tcW w:w="708" w:type="dxa"/>
          </w:tcPr>
          <w:p w14:paraId="2C858411" w14:textId="77777777" w:rsidR="001C4940" w:rsidRPr="0036728E" w:rsidRDefault="001C4940" w:rsidP="008701D2">
            <w:pPr>
              <w:jc w:val="right"/>
              <w:rPr>
                <w:rFonts w:cs="Calibri Light"/>
                <w:spacing w:val="-5"/>
                <w:sz w:val="18"/>
                <w:szCs w:val="18"/>
              </w:rPr>
            </w:pPr>
          </w:p>
        </w:tc>
      </w:tr>
      <w:tr w:rsidR="001C4940" w14:paraId="46317318" w14:textId="77777777" w:rsidTr="0F5782CF">
        <w:trPr>
          <w:trHeight w:val="141"/>
        </w:trPr>
        <w:tc>
          <w:tcPr>
            <w:tcW w:w="9350" w:type="dxa"/>
            <w:gridSpan w:val="6"/>
            <w:shd w:val="clear" w:color="auto" w:fill="238ECE" w:themeFill="accent2" w:themeFillShade="BF"/>
          </w:tcPr>
          <w:p w14:paraId="0C6CD4EE" w14:textId="77777777" w:rsidR="001C4940" w:rsidRPr="0036728E" w:rsidRDefault="001C4940" w:rsidP="008701D2">
            <w:pPr>
              <w:jc w:val="right"/>
              <w:rPr>
                <w:rFonts w:cs="Calibri Light"/>
                <w:spacing w:val="-5"/>
                <w:sz w:val="18"/>
                <w:szCs w:val="18"/>
              </w:rPr>
            </w:pPr>
          </w:p>
        </w:tc>
      </w:tr>
      <w:tr w:rsidR="00BD067A" w14:paraId="6D4232FD" w14:textId="77777777" w:rsidTr="0F5782CF">
        <w:trPr>
          <w:trHeight w:val="141"/>
        </w:trPr>
        <w:tc>
          <w:tcPr>
            <w:tcW w:w="1558" w:type="dxa"/>
            <w:vMerge w:val="restart"/>
            <w:shd w:val="clear" w:color="auto" w:fill="D9D9D9" w:themeFill="background1" w:themeFillShade="D9"/>
            <w:vAlign w:val="center"/>
          </w:tcPr>
          <w:p w14:paraId="1710FB61" w14:textId="49C7549A" w:rsidR="00BD067A" w:rsidRPr="005D779E" w:rsidRDefault="00BD067A" w:rsidP="00BD067A">
            <w:pPr>
              <w:jc w:val="center"/>
            </w:pPr>
            <w:r w:rsidRPr="00BD067A">
              <w:rPr>
                <w:sz w:val="18"/>
                <w:szCs w:val="18"/>
              </w:rPr>
              <w:t>Financial and Risk Management</w:t>
            </w:r>
          </w:p>
        </w:tc>
        <w:tc>
          <w:tcPr>
            <w:tcW w:w="1558" w:type="dxa"/>
          </w:tcPr>
          <w:p w14:paraId="57C342BB" w14:textId="111F90A8" w:rsidR="00BD067A" w:rsidRPr="0036728E" w:rsidRDefault="00BD067A" w:rsidP="001C4940">
            <w:pPr>
              <w:jc w:val="left"/>
              <w:rPr>
                <w:rFonts w:cs="Calibri Light"/>
                <w:spacing w:val="-5"/>
                <w:sz w:val="18"/>
                <w:szCs w:val="18"/>
              </w:rPr>
            </w:pPr>
            <w:r>
              <w:rPr>
                <w:rFonts w:cs="Calibri Light"/>
                <w:spacing w:val="-5"/>
                <w:sz w:val="18"/>
                <w:szCs w:val="18"/>
              </w:rPr>
              <w:t>Accuracy of forecasts</w:t>
            </w:r>
          </w:p>
        </w:tc>
        <w:tc>
          <w:tcPr>
            <w:tcW w:w="2975" w:type="dxa"/>
          </w:tcPr>
          <w:p w14:paraId="78E3EBFA" w14:textId="0B750758" w:rsidR="00BD067A" w:rsidRPr="0036728E" w:rsidRDefault="00BD067A" w:rsidP="001C4940">
            <w:pPr>
              <w:jc w:val="left"/>
              <w:rPr>
                <w:rFonts w:cs="Calibri Light"/>
                <w:spacing w:val="-5"/>
                <w:sz w:val="18"/>
                <w:szCs w:val="18"/>
              </w:rPr>
            </w:pPr>
            <w:r w:rsidRPr="0036728E">
              <w:rPr>
                <w:rFonts w:cs="Calibri Light"/>
                <w:sz w:val="18"/>
                <w:szCs w:val="18"/>
              </w:rPr>
              <w:t>Forecast</w:t>
            </w:r>
            <w:r w:rsidRPr="0036728E">
              <w:rPr>
                <w:rFonts w:cs="Calibri Light"/>
                <w:spacing w:val="-13"/>
                <w:sz w:val="18"/>
                <w:szCs w:val="18"/>
              </w:rPr>
              <w:t xml:space="preserve"> </w:t>
            </w:r>
            <w:r w:rsidRPr="0036728E">
              <w:rPr>
                <w:rFonts w:cs="Calibri Light"/>
                <w:sz w:val="18"/>
                <w:szCs w:val="18"/>
              </w:rPr>
              <w:t>variances</w:t>
            </w:r>
            <w:r w:rsidRPr="0036728E">
              <w:rPr>
                <w:rFonts w:cs="Calibri Light"/>
                <w:spacing w:val="-11"/>
                <w:sz w:val="18"/>
                <w:szCs w:val="18"/>
              </w:rPr>
              <w:t xml:space="preserve"> </w:t>
            </w:r>
            <w:r w:rsidRPr="0036728E">
              <w:rPr>
                <w:rFonts w:cs="Calibri Light"/>
                <w:sz w:val="18"/>
                <w:szCs w:val="18"/>
              </w:rPr>
              <w:t>can</w:t>
            </w:r>
            <w:r w:rsidRPr="0036728E">
              <w:rPr>
                <w:rFonts w:cs="Calibri Light"/>
                <w:spacing w:val="-10"/>
                <w:sz w:val="18"/>
                <w:szCs w:val="18"/>
              </w:rPr>
              <w:t xml:space="preserve"> </w:t>
            </w:r>
            <w:r w:rsidRPr="0036728E">
              <w:rPr>
                <w:rFonts w:cs="Calibri Light"/>
                <w:sz w:val="18"/>
                <w:szCs w:val="18"/>
              </w:rPr>
              <w:t xml:space="preserve">be </w:t>
            </w:r>
            <w:r w:rsidRPr="0036728E">
              <w:rPr>
                <w:rFonts w:cs="Calibri Light"/>
                <w:spacing w:val="-2"/>
                <w:sz w:val="18"/>
                <w:szCs w:val="18"/>
              </w:rPr>
              <w:t>explained</w:t>
            </w:r>
          </w:p>
        </w:tc>
        <w:tc>
          <w:tcPr>
            <w:tcW w:w="1275" w:type="dxa"/>
          </w:tcPr>
          <w:p w14:paraId="5AE0D32D" w14:textId="23A75FB0" w:rsidR="00BD067A" w:rsidRPr="0036728E" w:rsidRDefault="00BD067A" w:rsidP="001C4940">
            <w:pPr>
              <w:jc w:val="left"/>
              <w:rPr>
                <w:rFonts w:cs="Calibri Light"/>
                <w:spacing w:val="-5"/>
                <w:sz w:val="18"/>
                <w:szCs w:val="18"/>
              </w:rPr>
            </w:pPr>
            <w:r w:rsidRPr="0036728E">
              <w:rPr>
                <w:rFonts w:cs="Calibri Light"/>
                <w:sz w:val="18"/>
                <w:szCs w:val="18"/>
              </w:rPr>
              <w:t>Regular Board Meeting</w:t>
            </w:r>
            <w:r w:rsidRPr="0036728E">
              <w:rPr>
                <w:rFonts w:cs="Calibri Light"/>
                <w:spacing w:val="-12"/>
                <w:sz w:val="18"/>
                <w:szCs w:val="18"/>
              </w:rPr>
              <w:t xml:space="preserve"> </w:t>
            </w:r>
            <w:r w:rsidRPr="0036728E">
              <w:rPr>
                <w:rFonts w:cs="Calibri Light"/>
                <w:sz w:val="18"/>
                <w:szCs w:val="18"/>
              </w:rPr>
              <w:t>Report</w:t>
            </w:r>
          </w:p>
        </w:tc>
        <w:tc>
          <w:tcPr>
            <w:tcW w:w="1276" w:type="dxa"/>
          </w:tcPr>
          <w:p w14:paraId="7E123AD6" w14:textId="77777777" w:rsidR="00BD067A" w:rsidRPr="0036728E" w:rsidRDefault="00BD067A" w:rsidP="001C4940">
            <w:pPr>
              <w:jc w:val="left"/>
              <w:rPr>
                <w:rFonts w:cs="Calibri Light"/>
                <w:spacing w:val="-5"/>
                <w:sz w:val="18"/>
                <w:szCs w:val="18"/>
              </w:rPr>
            </w:pPr>
          </w:p>
        </w:tc>
        <w:tc>
          <w:tcPr>
            <w:tcW w:w="708" w:type="dxa"/>
          </w:tcPr>
          <w:p w14:paraId="01888425" w14:textId="670E9690" w:rsidR="00BD067A" w:rsidRPr="0036728E" w:rsidRDefault="00BD067A" w:rsidP="001C4940">
            <w:pPr>
              <w:jc w:val="right"/>
              <w:rPr>
                <w:rFonts w:cs="Calibri Light"/>
                <w:spacing w:val="-5"/>
                <w:sz w:val="18"/>
                <w:szCs w:val="18"/>
              </w:rPr>
            </w:pPr>
            <w:r w:rsidRPr="0036728E">
              <w:rPr>
                <w:rFonts w:cs="Calibri Light"/>
                <w:spacing w:val="-4"/>
                <w:sz w:val="18"/>
                <w:szCs w:val="18"/>
              </w:rPr>
              <w:t>/2.5</w:t>
            </w:r>
          </w:p>
        </w:tc>
      </w:tr>
      <w:tr w:rsidR="00BD067A" w14:paraId="01DBF3A0" w14:textId="77777777" w:rsidTr="0F5782CF">
        <w:trPr>
          <w:trHeight w:val="141"/>
        </w:trPr>
        <w:tc>
          <w:tcPr>
            <w:tcW w:w="1558" w:type="dxa"/>
            <w:vMerge/>
          </w:tcPr>
          <w:p w14:paraId="42AFE960" w14:textId="77777777" w:rsidR="00BD067A" w:rsidRPr="005D779E" w:rsidRDefault="00BD067A" w:rsidP="001C4940">
            <w:pPr>
              <w:jc w:val="left"/>
              <w:rPr>
                <w:sz w:val="18"/>
                <w:szCs w:val="18"/>
              </w:rPr>
            </w:pPr>
          </w:p>
        </w:tc>
        <w:tc>
          <w:tcPr>
            <w:tcW w:w="1558" w:type="dxa"/>
          </w:tcPr>
          <w:p w14:paraId="7198EC20" w14:textId="7EED54A3" w:rsidR="00BD067A" w:rsidRPr="0036728E" w:rsidRDefault="00BD067A" w:rsidP="002677AC">
            <w:pPr>
              <w:jc w:val="left"/>
              <w:rPr>
                <w:rFonts w:cs="Calibri Light"/>
                <w:spacing w:val="-5"/>
                <w:sz w:val="18"/>
                <w:szCs w:val="18"/>
              </w:rPr>
            </w:pPr>
            <w:r>
              <w:rPr>
                <w:rFonts w:cs="Calibri Light"/>
                <w:spacing w:val="-5"/>
                <w:sz w:val="18"/>
                <w:szCs w:val="18"/>
              </w:rPr>
              <w:t>Timeliness of financial reporting</w:t>
            </w:r>
          </w:p>
        </w:tc>
        <w:tc>
          <w:tcPr>
            <w:tcW w:w="2975" w:type="dxa"/>
          </w:tcPr>
          <w:p w14:paraId="12A7892E" w14:textId="49BF7E6F" w:rsidR="00BD067A" w:rsidRPr="0036728E" w:rsidRDefault="00BD067A" w:rsidP="002677AC">
            <w:pPr>
              <w:jc w:val="left"/>
              <w:rPr>
                <w:rFonts w:cs="Calibri Light"/>
                <w:spacing w:val="-5"/>
                <w:sz w:val="18"/>
                <w:szCs w:val="18"/>
              </w:rPr>
            </w:pPr>
            <w:r>
              <w:rPr>
                <w:rFonts w:cs="Calibri Light"/>
                <w:spacing w:val="-5"/>
                <w:sz w:val="18"/>
                <w:szCs w:val="18"/>
              </w:rPr>
              <w:t>No unreasonable delays in reporting</w:t>
            </w:r>
          </w:p>
        </w:tc>
        <w:tc>
          <w:tcPr>
            <w:tcW w:w="1275" w:type="dxa"/>
          </w:tcPr>
          <w:p w14:paraId="40465F6F" w14:textId="7D62062B" w:rsidR="00BD067A" w:rsidRPr="0036728E" w:rsidRDefault="00BD067A" w:rsidP="002677AC">
            <w:pPr>
              <w:jc w:val="left"/>
              <w:rPr>
                <w:rFonts w:cs="Calibri Light"/>
                <w:spacing w:val="-5"/>
                <w:sz w:val="18"/>
                <w:szCs w:val="18"/>
              </w:rPr>
            </w:pPr>
            <w:r>
              <w:rPr>
                <w:rFonts w:cs="Calibri Light"/>
                <w:spacing w:val="-5"/>
                <w:sz w:val="18"/>
                <w:szCs w:val="18"/>
              </w:rPr>
              <w:t>Regular Board Meeting</w:t>
            </w:r>
          </w:p>
        </w:tc>
        <w:tc>
          <w:tcPr>
            <w:tcW w:w="1276" w:type="dxa"/>
          </w:tcPr>
          <w:p w14:paraId="66C8083A" w14:textId="77777777" w:rsidR="00BD067A" w:rsidRPr="0036728E" w:rsidRDefault="00BD067A" w:rsidP="002677AC">
            <w:pPr>
              <w:jc w:val="left"/>
              <w:rPr>
                <w:rFonts w:cs="Calibri Light"/>
                <w:spacing w:val="-5"/>
                <w:sz w:val="18"/>
                <w:szCs w:val="18"/>
              </w:rPr>
            </w:pPr>
          </w:p>
        </w:tc>
        <w:tc>
          <w:tcPr>
            <w:tcW w:w="708" w:type="dxa"/>
          </w:tcPr>
          <w:p w14:paraId="22F09049" w14:textId="35D27931" w:rsidR="00BD067A" w:rsidRPr="0036728E" w:rsidRDefault="00BD067A" w:rsidP="001C4940">
            <w:pPr>
              <w:jc w:val="right"/>
              <w:rPr>
                <w:rFonts w:cs="Calibri Light"/>
                <w:spacing w:val="-5"/>
                <w:sz w:val="18"/>
                <w:szCs w:val="18"/>
              </w:rPr>
            </w:pPr>
            <w:r>
              <w:rPr>
                <w:rFonts w:cs="Calibri Light"/>
                <w:spacing w:val="-5"/>
                <w:sz w:val="18"/>
                <w:szCs w:val="18"/>
              </w:rPr>
              <w:t>/2.5</w:t>
            </w:r>
          </w:p>
        </w:tc>
      </w:tr>
      <w:tr w:rsidR="00BD067A" w14:paraId="5FE2ACA5" w14:textId="77777777" w:rsidTr="0F5782CF">
        <w:trPr>
          <w:trHeight w:val="141"/>
        </w:trPr>
        <w:tc>
          <w:tcPr>
            <w:tcW w:w="1558" w:type="dxa"/>
            <w:vMerge/>
          </w:tcPr>
          <w:p w14:paraId="39FE7F4E" w14:textId="77777777" w:rsidR="00BD067A" w:rsidRPr="005D779E" w:rsidRDefault="00BD067A" w:rsidP="001C4940">
            <w:pPr>
              <w:jc w:val="left"/>
              <w:rPr>
                <w:sz w:val="18"/>
                <w:szCs w:val="18"/>
              </w:rPr>
            </w:pPr>
          </w:p>
        </w:tc>
        <w:tc>
          <w:tcPr>
            <w:tcW w:w="1558" w:type="dxa"/>
          </w:tcPr>
          <w:p w14:paraId="7366ABC0" w14:textId="3603144B" w:rsidR="00BD067A" w:rsidRPr="0036728E" w:rsidRDefault="00BD067A" w:rsidP="002677AC">
            <w:pPr>
              <w:jc w:val="left"/>
              <w:rPr>
                <w:rFonts w:cs="Calibri Light"/>
                <w:spacing w:val="-5"/>
                <w:sz w:val="18"/>
                <w:szCs w:val="18"/>
              </w:rPr>
            </w:pPr>
            <w:r>
              <w:rPr>
                <w:rFonts w:cs="Calibri Light"/>
                <w:spacing w:val="-5"/>
                <w:sz w:val="18"/>
                <w:szCs w:val="18"/>
              </w:rPr>
              <w:t>Risk identification and mitigation</w:t>
            </w:r>
          </w:p>
        </w:tc>
        <w:tc>
          <w:tcPr>
            <w:tcW w:w="2975" w:type="dxa"/>
          </w:tcPr>
          <w:p w14:paraId="12009A9E" w14:textId="77777777" w:rsidR="00BD067A" w:rsidRPr="00CB3669" w:rsidRDefault="00BD067A" w:rsidP="00CB3669">
            <w:pPr>
              <w:jc w:val="left"/>
              <w:rPr>
                <w:rFonts w:cs="Calibri Light"/>
                <w:spacing w:val="-5"/>
                <w:sz w:val="18"/>
                <w:szCs w:val="18"/>
              </w:rPr>
            </w:pPr>
            <w:r w:rsidRPr="00CB3669">
              <w:rPr>
                <w:rFonts w:cs="Calibri Light"/>
                <w:spacing w:val="-5"/>
                <w:sz w:val="18"/>
                <w:szCs w:val="18"/>
              </w:rPr>
              <w:t>Monitors Trends and develops Action Plans where required Identifies and responds to emergent risk issues</w:t>
            </w:r>
          </w:p>
          <w:p w14:paraId="3C386B60" w14:textId="77777777" w:rsidR="00BD067A" w:rsidRPr="00CB3669" w:rsidRDefault="00BD067A" w:rsidP="00CB3669">
            <w:pPr>
              <w:jc w:val="left"/>
              <w:rPr>
                <w:rFonts w:cs="Calibri Light"/>
                <w:spacing w:val="-5"/>
                <w:sz w:val="18"/>
                <w:szCs w:val="18"/>
              </w:rPr>
            </w:pPr>
            <w:r w:rsidRPr="00CB3669">
              <w:rPr>
                <w:rFonts w:cs="Calibri Light"/>
                <w:spacing w:val="-5"/>
                <w:sz w:val="18"/>
                <w:szCs w:val="18"/>
              </w:rPr>
              <w:t>Communicates with The Board in accordance with the Risk Management Framework which includes Service Delivery Risks (indicators noted above) and Corporate Risks:</w:t>
            </w:r>
          </w:p>
          <w:p w14:paraId="5B7C22C2" w14:textId="77777777" w:rsidR="00BD067A" w:rsidRPr="00CB3669" w:rsidRDefault="00BD067A" w:rsidP="00CB3669">
            <w:pPr>
              <w:jc w:val="left"/>
              <w:rPr>
                <w:rFonts w:cs="Calibri Light"/>
                <w:spacing w:val="-5"/>
                <w:sz w:val="18"/>
                <w:szCs w:val="18"/>
              </w:rPr>
            </w:pPr>
            <w:r w:rsidRPr="00CB3669">
              <w:rPr>
                <w:rFonts w:cs="Calibri Light"/>
                <w:spacing w:val="-5"/>
                <w:sz w:val="18"/>
                <w:szCs w:val="18"/>
              </w:rPr>
              <w:t>-</w:t>
            </w:r>
            <w:r w:rsidRPr="00CB3669">
              <w:rPr>
                <w:rFonts w:cs="Calibri Light"/>
                <w:spacing w:val="-5"/>
                <w:sz w:val="18"/>
                <w:szCs w:val="18"/>
              </w:rPr>
              <w:tab/>
              <w:t>Compliance Risks (Standards and Licensing and Annual Audit Process)</w:t>
            </w:r>
          </w:p>
          <w:p w14:paraId="444E40FF" w14:textId="77777777" w:rsidR="00BD067A" w:rsidRPr="00CB3669" w:rsidRDefault="00BD067A" w:rsidP="00CB3669">
            <w:pPr>
              <w:jc w:val="left"/>
              <w:rPr>
                <w:rFonts w:cs="Calibri Light"/>
                <w:spacing w:val="-5"/>
                <w:sz w:val="18"/>
                <w:szCs w:val="18"/>
              </w:rPr>
            </w:pPr>
            <w:r w:rsidRPr="00CB3669">
              <w:rPr>
                <w:rFonts w:cs="Calibri Light"/>
                <w:spacing w:val="-5"/>
                <w:sz w:val="18"/>
                <w:szCs w:val="18"/>
              </w:rPr>
              <w:t>-</w:t>
            </w:r>
            <w:r w:rsidRPr="00CB3669">
              <w:rPr>
                <w:rFonts w:cs="Calibri Light"/>
                <w:spacing w:val="-5"/>
                <w:sz w:val="18"/>
                <w:szCs w:val="18"/>
              </w:rPr>
              <w:tab/>
              <w:t>Financial Risk (Monthly financial reporting, Annual Audited statements)</w:t>
            </w:r>
          </w:p>
          <w:p w14:paraId="09204C49" w14:textId="77777777" w:rsidR="00BD067A" w:rsidRPr="00CB3669" w:rsidRDefault="00BD067A" w:rsidP="00CB3669">
            <w:pPr>
              <w:jc w:val="left"/>
              <w:rPr>
                <w:rFonts w:cs="Calibri Light"/>
                <w:spacing w:val="-5"/>
                <w:sz w:val="18"/>
                <w:szCs w:val="18"/>
              </w:rPr>
            </w:pPr>
            <w:r w:rsidRPr="00CB3669">
              <w:rPr>
                <w:rFonts w:cs="Calibri Light"/>
                <w:spacing w:val="-5"/>
                <w:sz w:val="18"/>
                <w:szCs w:val="18"/>
              </w:rPr>
              <w:t>-</w:t>
            </w:r>
            <w:r w:rsidRPr="00CB3669">
              <w:rPr>
                <w:rFonts w:cs="Calibri Light"/>
                <w:spacing w:val="-5"/>
                <w:sz w:val="18"/>
                <w:szCs w:val="18"/>
              </w:rPr>
              <w:tab/>
              <w:t>Operational Risks (Cyber security and COVID-19 2 solid indicators that the Partnership provides operational depth/redundancies, expertise and support as</w:t>
            </w:r>
          </w:p>
          <w:p w14:paraId="44D7CB7A" w14:textId="452BA01A" w:rsidR="00BD067A" w:rsidRPr="0036728E" w:rsidRDefault="00BD067A" w:rsidP="00CB3669">
            <w:pPr>
              <w:jc w:val="left"/>
              <w:rPr>
                <w:rFonts w:cs="Calibri Light"/>
                <w:spacing w:val="-5"/>
                <w:sz w:val="18"/>
                <w:szCs w:val="18"/>
              </w:rPr>
            </w:pPr>
            <w:r w:rsidRPr="00CB3669">
              <w:rPr>
                <w:rFonts w:cs="Calibri Light"/>
                <w:spacing w:val="-5"/>
                <w:sz w:val="18"/>
                <w:szCs w:val="18"/>
              </w:rPr>
              <w:lastRenderedPageBreak/>
              <w:t>opposed to a stand-alone structure</w:t>
            </w:r>
          </w:p>
        </w:tc>
        <w:tc>
          <w:tcPr>
            <w:tcW w:w="1275" w:type="dxa"/>
          </w:tcPr>
          <w:p w14:paraId="25A5E25C" w14:textId="74420871" w:rsidR="00BD067A" w:rsidRPr="0036728E" w:rsidRDefault="00BD067A" w:rsidP="002677AC">
            <w:pPr>
              <w:jc w:val="left"/>
              <w:rPr>
                <w:rFonts w:cs="Calibri Light"/>
                <w:spacing w:val="-5"/>
                <w:sz w:val="18"/>
                <w:szCs w:val="18"/>
              </w:rPr>
            </w:pPr>
            <w:r>
              <w:rPr>
                <w:rFonts w:cs="Calibri Light"/>
                <w:spacing w:val="-5"/>
                <w:sz w:val="18"/>
                <w:szCs w:val="18"/>
              </w:rPr>
              <w:lastRenderedPageBreak/>
              <w:t>CEO report / Risk Report / Scorecard</w:t>
            </w:r>
          </w:p>
        </w:tc>
        <w:tc>
          <w:tcPr>
            <w:tcW w:w="1276" w:type="dxa"/>
          </w:tcPr>
          <w:p w14:paraId="67E9B17F" w14:textId="77777777" w:rsidR="00BD067A" w:rsidRPr="0036728E" w:rsidRDefault="00BD067A" w:rsidP="002677AC">
            <w:pPr>
              <w:jc w:val="left"/>
              <w:rPr>
                <w:rFonts w:cs="Calibri Light"/>
                <w:spacing w:val="-5"/>
                <w:sz w:val="18"/>
                <w:szCs w:val="18"/>
              </w:rPr>
            </w:pPr>
          </w:p>
        </w:tc>
        <w:tc>
          <w:tcPr>
            <w:tcW w:w="708" w:type="dxa"/>
          </w:tcPr>
          <w:p w14:paraId="0B4B3952" w14:textId="64537FD4" w:rsidR="00BD067A" w:rsidRPr="0036728E" w:rsidRDefault="00BD067A" w:rsidP="001C4940">
            <w:pPr>
              <w:jc w:val="right"/>
              <w:rPr>
                <w:rFonts w:cs="Calibri Light"/>
                <w:spacing w:val="-5"/>
                <w:sz w:val="18"/>
                <w:szCs w:val="18"/>
              </w:rPr>
            </w:pPr>
            <w:r>
              <w:rPr>
                <w:rFonts w:cs="Calibri Light"/>
                <w:spacing w:val="-5"/>
                <w:sz w:val="18"/>
                <w:szCs w:val="18"/>
              </w:rPr>
              <w:t>/5</w:t>
            </w:r>
          </w:p>
        </w:tc>
      </w:tr>
      <w:tr w:rsidR="00BD067A" w14:paraId="1CB0F3FC" w14:textId="77777777" w:rsidTr="0F5782CF">
        <w:trPr>
          <w:trHeight w:val="3586"/>
        </w:trPr>
        <w:tc>
          <w:tcPr>
            <w:tcW w:w="1558" w:type="dxa"/>
            <w:vMerge/>
            <w:vAlign w:val="center"/>
          </w:tcPr>
          <w:p w14:paraId="61AE65F2" w14:textId="77777777" w:rsidR="00BD067A" w:rsidRPr="005D779E" w:rsidRDefault="00BD067A" w:rsidP="006B0D51">
            <w:pPr>
              <w:jc w:val="center"/>
              <w:rPr>
                <w:sz w:val="18"/>
                <w:szCs w:val="18"/>
              </w:rPr>
            </w:pPr>
          </w:p>
        </w:tc>
        <w:tc>
          <w:tcPr>
            <w:tcW w:w="1558" w:type="dxa"/>
            <w:vAlign w:val="bottom"/>
          </w:tcPr>
          <w:p w14:paraId="7A89D6D8" w14:textId="77777777" w:rsidR="00BD067A" w:rsidRPr="0036728E" w:rsidRDefault="00BD067A" w:rsidP="00143C8A">
            <w:pPr>
              <w:jc w:val="center"/>
              <w:rPr>
                <w:rFonts w:cs="Calibri Light"/>
                <w:spacing w:val="-5"/>
                <w:sz w:val="18"/>
                <w:szCs w:val="18"/>
              </w:rPr>
            </w:pPr>
          </w:p>
        </w:tc>
        <w:tc>
          <w:tcPr>
            <w:tcW w:w="2975" w:type="dxa"/>
            <w:vAlign w:val="center"/>
          </w:tcPr>
          <w:p w14:paraId="611BD671" w14:textId="77777777" w:rsidR="00BD067A" w:rsidRPr="0036728E" w:rsidRDefault="0A265EF2" w:rsidP="0089571D">
            <w:pPr>
              <w:pStyle w:val="TableParagraph"/>
              <w:numPr>
                <w:ilvl w:val="0"/>
                <w:numId w:val="4"/>
              </w:numPr>
              <w:tabs>
                <w:tab w:val="left" w:pos="820"/>
              </w:tabs>
              <w:ind w:right="298"/>
              <w:jc w:val="center"/>
              <w:rPr>
                <w:rFonts w:ascii="Calibri Light" w:hAnsi="Calibri Light" w:cs="Calibri Light"/>
                <w:sz w:val="18"/>
                <w:szCs w:val="18"/>
              </w:rPr>
            </w:pPr>
            <w:r w:rsidRPr="0F5782CF">
              <w:rPr>
                <w:rFonts w:ascii="Calibri Light" w:hAnsi="Calibri Light" w:cs="Calibri Light"/>
                <w:sz w:val="18"/>
                <w:szCs w:val="18"/>
              </w:rPr>
              <w:t>Reputational Risk (Public reporting, transparency)</w:t>
            </w:r>
          </w:p>
          <w:p w14:paraId="03FEA9CF" w14:textId="77777777" w:rsidR="00BD067A" w:rsidRPr="0036728E" w:rsidRDefault="00BD067A" w:rsidP="0089571D">
            <w:pPr>
              <w:pStyle w:val="TableParagraph"/>
              <w:numPr>
                <w:ilvl w:val="0"/>
                <w:numId w:val="4"/>
              </w:numPr>
              <w:tabs>
                <w:tab w:val="left" w:pos="820"/>
              </w:tabs>
              <w:ind w:right="109"/>
              <w:jc w:val="center"/>
              <w:rPr>
                <w:rFonts w:ascii="Calibri Light" w:hAnsi="Calibri Light" w:cs="Calibri Light"/>
                <w:sz w:val="18"/>
                <w:szCs w:val="18"/>
              </w:rPr>
            </w:pPr>
            <w:r w:rsidRPr="0036728E">
              <w:rPr>
                <w:rFonts w:ascii="Calibri Light" w:hAnsi="Calibri Light" w:cs="Calibri Light"/>
                <w:sz w:val="18"/>
                <w:szCs w:val="18"/>
              </w:rPr>
              <w:t>Strategic Risk (Strategic Planning Process, progress toward established goals</w:t>
            </w:r>
          </w:p>
          <w:p w14:paraId="5BC52E3C" w14:textId="77777777" w:rsidR="00BD067A" w:rsidRPr="0036728E" w:rsidRDefault="00BD067A" w:rsidP="0089571D">
            <w:pPr>
              <w:pStyle w:val="TableParagraph"/>
              <w:spacing w:before="131"/>
              <w:ind w:left="103"/>
              <w:jc w:val="center"/>
              <w:rPr>
                <w:rFonts w:ascii="Calibri Light" w:hAnsi="Calibri Light" w:cs="Calibri Light"/>
                <w:sz w:val="18"/>
                <w:szCs w:val="18"/>
              </w:rPr>
            </w:pPr>
            <w:r w:rsidRPr="0036728E">
              <w:rPr>
                <w:rFonts w:ascii="Calibri Light" w:hAnsi="Calibri Light" w:cs="Calibri Light"/>
                <w:sz w:val="18"/>
                <w:szCs w:val="18"/>
              </w:rPr>
              <w:t>Emergent Risks are communicated to the Board via email. Risk Report tracking, monitoring and progress reports are communicated through the Scorecard, Financial Reports and Audited Statements and the</w:t>
            </w:r>
          </w:p>
          <w:p w14:paraId="150405D2" w14:textId="368B8AF0" w:rsidR="00BD067A" w:rsidRPr="0036728E" w:rsidRDefault="0A265EF2" w:rsidP="0089571D">
            <w:pPr>
              <w:jc w:val="center"/>
              <w:rPr>
                <w:rFonts w:cs="Calibri Light"/>
                <w:spacing w:val="-5"/>
                <w:sz w:val="18"/>
                <w:szCs w:val="18"/>
              </w:rPr>
            </w:pPr>
            <w:r w:rsidRPr="0F5782CF">
              <w:rPr>
                <w:rFonts w:cs="Calibri Light"/>
                <w:sz w:val="18"/>
                <w:szCs w:val="18"/>
              </w:rPr>
              <w:t>CEO Report to the Board of Directors.</w:t>
            </w:r>
          </w:p>
        </w:tc>
        <w:tc>
          <w:tcPr>
            <w:tcW w:w="1275" w:type="dxa"/>
          </w:tcPr>
          <w:p w14:paraId="56600BC0" w14:textId="77777777" w:rsidR="00BD067A" w:rsidRPr="0036728E" w:rsidRDefault="00BD067A" w:rsidP="002677AC">
            <w:pPr>
              <w:jc w:val="left"/>
              <w:rPr>
                <w:rFonts w:cs="Calibri Light"/>
                <w:spacing w:val="-5"/>
                <w:sz w:val="18"/>
                <w:szCs w:val="18"/>
              </w:rPr>
            </w:pPr>
          </w:p>
        </w:tc>
        <w:tc>
          <w:tcPr>
            <w:tcW w:w="1276" w:type="dxa"/>
          </w:tcPr>
          <w:p w14:paraId="3DAFA303" w14:textId="77777777" w:rsidR="00BD067A" w:rsidRPr="0036728E" w:rsidRDefault="00BD067A" w:rsidP="002677AC">
            <w:pPr>
              <w:jc w:val="left"/>
              <w:rPr>
                <w:rFonts w:cs="Calibri Light"/>
                <w:spacing w:val="-5"/>
                <w:sz w:val="18"/>
                <w:szCs w:val="18"/>
              </w:rPr>
            </w:pPr>
          </w:p>
        </w:tc>
        <w:tc>
          <w:tcPr>
            <w:tcW w:w="708" w:type="dxa"/>
          </w:tcPr>
          <w:p w14:paraId="160D70E6" w14:textId="77777777" w:rsidR="00BD067A" w:rsidRPr="0036728E" w:rsidRDefault="00BD067A" w:rsidP="001C4940">
            <w:pPr>
              <w:jc w:val="right"/>
              <w:rPr>
                <w:rFonts w:cs="Calibri Light"/>
                <w:spacing w:val="-5"/>
                <w:sz w:val="18"/>
                <w:szCs w:val="18"/>
              </w:rPr>
            </w:pPr>
          </w:p>
        </w:tc>
      </w:tr>
      <w:tr w:rsidR="00BD067A" w14:paraId="5ABD0AF1" w14:textId="77777777" w:rsidTr="0F5782CF">
        <w:trPr>
          <w:trHeight w:val="60"/>
        </w:trPr>
        <w:tc>
          <w:tcPr>
            <w:tcW w:w="9350" w:type="dxa"/>
            <w:gridSpan w:val="6"/>
            <w:shd w:val="clear" w:color="auto" w:fill="238ECE" w:themeFill="accent2" w:themeFillShade="BF"/>
          </w:tcPr>
          <w:p w14:paraId="76C0BA6E" w14:textId="6CF62D1A" w:rsidR="00BD067A" w:rsidRPr="0036728E" w:rsidRDefault="00BD067A" w:rsidP="00BD067A">
            <w:pPr>
              <w:tabs>
                <w:tab w:val="left" w:pos="1690"/>
              </w:tabs>
              <w:rPr>
                <w:rFonts w:cs="Calibri Light"/>
                <w:spacing w:val="-5"/>
                <w:sz w:val="18"/>
                <w:szCs w:val="18"/>
              </w:rPr>
            </w:pPr>
            <w:r>
              <w:rPr>
                <w:rFonts w:cs="Calibri Light"/>
                <w:spacing w:val="-5"/>
                <w:sz w:val="18"/>
                <w:szCs w:val="18"/>
              </w:rPr>
              <w:tab/>
            </w:r>
          </w:p>
        </w:tc>
      </w:tr>
      <w:tr w:rsidR="00C81D72" w14:paraId="2E4AD373" w14:textId="77777777" w:rsidTr="0F5782CF">
        <w:trPr>
          <w:trHeight w:val="60"/>
        </w:trPr>
        <w:tc>
          <w:tcPr>
            <w:tcW w:w="1558" w:type="dxa"/>
            <w:vMerge w:val="restart"/>
            <w:shd w:val="clear" w:color="auto" w:fill="DAEFF9" w:themeFill="accent6" w:themeFillTint="33"/>
            <w:vAlign w:val="center"/>
          </w:tcPr>
          <w:p w14:paraId="18843ED3" w14:textId="2325A09D" w:rsidR="00C81D72" w:rsidRDefault="00C81D72" w:rsidP="002513F3">
            <w:pPr>
              <w:tabs>
                <w:tab w:val="left" w:pos="1690"/>
              </w:tabs>
              <w:jc w:val="center"/>
              <w:rPr>
                <w:rFonts w:cs="Calibri Light"/>
                <w:spacing w:val="-5"/>
                <w:sz w:val="18"/>
                <w:szCs w:val="18"/>
              </w:rPr>
            </w:pPr>
            <w:r>
              <w:rPr>
                <w:rFonts w:cs="Calibri Light"/>
                <w:spacing w:val="-5"/>
                <w:sz w:val="18"/>
                <w:szCs w:val="18"/>
              </w:rPr>
              <w:t>HR Management</w:t>
            </w:r>
          </w:p>
        </w:tc>
        <w:tc>
          <w:tcPr>
            <w:tcW w:w="1558" w:type="dxa"/>
          </w:tcPr>
          <w:p w14:paraId="246AD4E8" w14:textId="4426813E" w:rsidR="00C81D72" w:rsidRDefault="00C81D72" w:rsidP="00BD067A">
            <w:pPr>
              <w:tabs>
                <w:tab w:val="left" w:pos="1690"/>
              </w:tabs>
              <w:rPr>
                <w:rFonts w:cs="Calibri Light"/>
                <w:spacing w:val="-5"/>
                <w:sz w:val="18"/>
                <w:szCs w:val="18"/>
              </w:rPr>
            </w:pPr>
            <w:r>
              <w:rPr>
                <w:rFonts w:cs="Calibri Light"/>
                <w:spacing w:val="-5"/>
                <w:sz w:val="18"/>
                <w:szCs w:val="18"/>
              </w:rPr>
              <w:t>Workplace safety</w:t>
            </w:r>
          </w:p>
        </w:tc>
        <w:tc>
          <w:tcPr>
            <w:tcW w:w="2975" w:type="dxa"/>
          </w:tcPr>
          <w:p w14:paraId="3176A139" w14:textId="0FBDFB4C" w:rsidR="00C81D72" w:rsidRDefault="00C81D72" w:rsidP="00BD067A">
            <w:pPr>
              <w:tabs>
                <w:tab w:val="left" w:pos="1690"/>
              </w:tabs>
              <w:rPr>
                <w:rFonts w:cs="Calibri Light"/>
                <w:spacing w:val="-5"/>
                <w:sz w:val="18"/>
                <w:szCs w:val="18"/>
              </w:rPr>
            </w:pPr>
            <w:r>
              <w:rPr>
                <w:rFonts w:cs="Calibri Light"/>
                <w:spacing w:val="-5"/>
                <w:sz w:val="18"/>
                <w:szCs w:val="18"/>
              </w:rPr>
              <w:t>Same as or improved rate of injury/WCB claims</w:t>
            </w:r>
          </w:p>
        </w:tc>
        <w:tc>
          <w:tcPr>
            <w:tcW w:w="1275" w:type="dxa"/>
          </w:tcPr>
          <w:p w14:paraId="2F13D27D" w14:textId="09D18442" w:rsidR="00C81D72" w:rsidRDefault="00C81D72" w:rsidP="00BD067A">
            <w:pPr>
              <w:tabs>
                <w:tab w:val="left" w:pos="1690"/>
              </w:tabs>
              <w:rPr>
                <w:rFonts w:cs="Calibri Light"/>
                <w:spacing w:val="-5"/>
                <w:sz w:val="18"/>
                <w:szCs w:val="18"/>
              </w:rPr>
            </w:pPr>
            <w:r>
              <w:rPr>
                <w:rFonts w:cs="Calibri Light"/>
                <w:spacing w:val="-5"/>
                <w:sz w:val="18"/>
                <w:szCs w:val="18"/>
              </w:rPr>
              <w:t>Scorecard</w:t>
            </w:r>
          </w:p>
        </w:tc>
        <w:tc>
          <w:tcPr>
            <w:tcW w:w="1276" w:type="dxa"/>
          </w:tcPr>
          <w:p w14:paraId="267EC387" w14:textId="77777777" w:rsidR="00C81D72" w:rsidRDefault="00C81D72" w:rsidP="00BD067A">
            <w:pPr>
              <w:tabs>
                <w:tab w:val="left" w:pos="1690"/>
              </w:tabs>
              <w:rPr>
                <w:rFonts w:cs="Calibri Light"/>
                <w:spacing w:val="-5"/>
                <w:sz w:val="18"/>
                <w:szCs w:val="18"/>
              </w:rPr>
            </w:pPr>
          </w:p>
        </w:tc>
        <w:tc>
          <w:tcPr>
            <w:tcW w:w="708" w:type="dxa"/>
          </w:tcPr>
          <w:p w14:paraId="3CA8AEE8" w14:textId="2C10BA0E" w:rsidR="00C81D72" w:rsidRDefault="00C81D72" w:rsidP="00334DFA">
            <w:pPr>
              <w:tabs>
                <w:tab w:val="left" w:pos="1690"/>
              </w:tabs>
              <w:jc w:val="right"/>
              <w:rPr>
                <w:rFonts w:cs="Calibri Light"/>
                <w:spacing w:val="-5"/>
                <w:sz w:val="18"/>
                <w:szCs w:val="18"/>
              </w:rPr>
            </w:pPr>
            <w:r>
              <w:rPr>
                <w:rFonts w:cs="Calibri Light"/>
                <w:spacing w:val="-5"/>
                <w:sz w:val="18"/>
                <w:szCs w:val="18"/>
              </w:rPr>
              <w:t>/5</w:t>
            </w:r>
          </w:p>
        </w:tc>
      </w:tr>
      <w:tr w:rsidR="00C81D72" w14:paraId="28DB4D3F" w14:textId="77777777" w:rsidTr="0F5782CF">
        <w:trPr>
          <w:trHeight w:val="60"/>
        </w:trPr>
        <w:tc>
          <w:tcPr>
            <w:tcW w:w="1558" w:type="dxa"/>
            <w:vMerge/>
          </w:tcPr>
          <w:p w14:paraId="43B913B3" w14:textId="6909D990" w:rsidR="00C81D72" w:rsidRDefault="00C81D72" w:rsidP="002513F3">
            <w:pPr>
              <w:tabs>
                <w:tab w:val="left" w:pos="1690"/>
              </w:tabs>
              <w:rPr>
                <w:rFonts w:cs="Calibri Light"/>
                <w:spacing w:val="-5"/>
                <w:sz w:val="18"/>
                <w:szCs w:val="18"/>
              </w:rPr>
            </w:pPr>
          </w:p>
        </w:tc>
        <w:tc>
          <w:tcPr>
            <w:tcW w:w="1558" w:type="dxa"/>
          </w:tcPr>
          <w:p w14:paraId="2E3591B2" w14:textId="24ADA613" w:rsidR="00C81D72" w:rsidRDefault="00C81D72" w:rsidP="002513F3">
            <w:pPr>
              <w:tabs>
                <w:tab w:val="left" w:pos="1690"/>
              </w:tabs>
              <w:rPr>
                <w:rFonts w:cs="Calibri Light"/>
                <w:spacing w:val="-5"/>
                <w:sz w:val="18"/>
                <w:szCs w:val="18"/>
              </w:rPr>
            </w:pPr>
            <w:r>
              <w:rPr>
                <w:rFonts w:cs="Calibri Light"/>
                <w:spacing w:val="-5"/>
                <w:sz w:val="18"/>
                <w:szCs w:val="18"/>
              </w:rPr>
              <w:t>Absenteeism</w:t>
            </w:r>
          </w:p>
        </w:tc>
        <w:tc>
          <w:tcPr>
            <w:tcW w:w="2975" w:type="dxa"/>
          </w:tcPr>
          <w:p w14:paraId="58232112" w14:textId="35D8530D" w:rsidR="00C81D72" w:rsidRDefault="00C81D72" w:rsidP="002513F3">
            <w:pPr>
              <w:tabs>
                <w:tab w:val="left" w:pos="1690"/>
              </w:tabs>
              <w:rPr>
                <w:rFonts w:cs="Calibri Light"/>
                <w:spacing w:val="-5"/>
                <w:sz w:val="18"/>
                <w:szCs w:val="18"/>
              </w:rPr>
            </w:pPr>
            <w:r>
              <w:rPr>
                <w:rFonts w:cs="Calibri Light"/>
                <w:spacing w:val="-5"/>
                <w:sz w:val="18"/>
                <w:szCs w:val="18"/>
              </w:rPr>
              <w:t>Same as or improved rate of absenteeism</w:t>
            </w:r>
          </w:p>
        </w:tc>
        <w:tc>
          <w:tcPr>
            <w:tcW w:w="1275" w:type="dxa"/>
          </w:tcPr>
          <w:p w14:paraId="56B88D59" w14:textId="40D7FDBD" w:rsidR="00C81D72" w:rsidRDefault="00C81D72" w:rsidP="002513F3">
            <w:pPr>
              <w:tabs>
                <w:tab w:val="left" w:pos="1690"/>
              </w:tabs>
              <w:rPr>
                <w:rFonts w:cs="Calibri Light"/>
                <w:spacing w:val="-5"/>
                <w:sz w:val="18"/>
                <w:szCs w:val="18"/>
              </w:rPr>
            </w:pPr>
            <w:r>
              <w:rPr>
                <w:rFonts w:cs="Calibri Light"/>
                <w:spacing w:val="-5"/>
                <w:sz w:val="18"/>
                <w:szCs w:val="18"/>
              </w:rPr>
              <w:t>Scorecard</w:t>
            </w:r>
          </w:p>
        </w:tc>
        <w:tc>
          <w:tcPr>
            <w:tcW w:w="1276" w:type="dxa"/>
          </w:tcPr>
          <w:p w14:paraId="0113790F" w14:textId="77777777" w:rsidR="00C81D72" w:rsidRDefault="00C81D72" w:rsidP="002513F3">
            <w:pPr>
              <w:tabs>
                <w:tab w:val="left" w:pos="1690"/>
              </w:tabs>
              <w:rPr>
                <w:rFonts w:cs="Calibri Light"/>
                <w:spacing w:val="-5"/>
                <w:sz w:val="18"/>
                <w:szCs w:val="18"/>
              </w:rPr>
            </w:pPr>
          </w:p>
        </w:tc>
        <w:tc>
          <w:tcPr>
            <w:tcW w:w="708" w:type="dxa"/>
          </w:tcPr>
          <w:p w14:paraId="6317F33D" w14:textId="3638557A" w:rsidR="00C81D72" w:rsidRDefault="00C81D72" w:rsidP="00334DFA">
            <w:pPr>
              <w:tabs>
                <w:tab w:val="left" w:pos="1690"/>
              </w:tabs>
              <w:jc w:val="right"/>
              <w:rPr>
                <w:rFonts w:cs="Calibri Light"/>
                <w:spacing w:val="-5"/>
                <w:sz w:val="18"/>
                <w:szCs w:val="18"/>
              </w:rPr>
            </w:pPr>
            <w:r>
              <w:rPr>
                <w:rFonts w:cs="Calibri Light"/>
                <w:spacing w:val="-5"/>
                <w:sz w:val="18"/>
                <w:szCs w:val="18"/>
              </w:rPr>
              <w:t>/5</w:t>
            </w:r>
          </w:p>
        </w:tc>
      </w:tr>
      <w:tr w:rsidR="00C81D72" w14:paraId="3B9A46CE" w14:textId="77777777" w:rsidTr="0F5782CF">
        <w:trPr>
          <w:trHeight w:val="60"/>
        </w:trPr>
        <w:tc>
          <w:tcPr>
            <w:tcW w:w="1558" w:type="dxa"/>
            <w:vMerge/>
          </w:tcPr>
          <w:p w14:paraId="4EB15BAA" w14:textId="77777777" w:rsidR="00C81D72" w:rsidRDefault="00C81D72" w:rsidP="002513F3">
            <w:pPr>
              <w:tabs>
                <w:tab w:val="left" w:pos="1690"/>
              </w:tabs>
              <w:rPr>
                <w:rFonts w:cs="Calibri Light"/>
                <w:spacing w:val="-5"/>
                <w:sz w:val="18"/>
                <w:szCs w:val="18"/>
              </w:rPr>
            </w:pPr>
          </w:p>
        </w:tc>
        <w:tc>
          <w:tcPr>
            <w:tcW w:w="1558" w:type="dxa"/>
          </w:tcPr>
          <w:p w14:paraId="05166DB1" w14:textId="695BB764" w:rsidR="00C81D72" w:rsidRDefault="00C81D72" w:rsidP="00DC3209">
            <w:pPr>
              <w:tabs>
                <w:tab w:val="left" w:pos="1690"/>
              </w:tabs>
              <w:jc w:val="left"/>
              <w:rPr>
                <w:rFonts w:cs="Calibri Light"/>
                <w:spacing w:val="-5"/>
                <w:sz w:val="18"/>
                <w:szCs w:val="18"/>
              </w:rPr>
            </w:pPr>
            <w:r>
              <w:rPr>
                <w:rFonts w:cs="Calibri Light"/>
                <w:spacing w:val="-5"/>
                <w:sz w:val="18"/>
                <w:szCs w:val="18"/>
              </w:rPr>
              <w:t>Staff recruitment, training, retention and succession planning</w:t>
            </w:r>
          </w:p>
        </w:tc>
        <w:tc>
          <w:tcPr>
            <w:tcW w:w="2975" w:type="dxa"/>
          </w:tcPr>
          <w:p w14:paraId="487AC61D" w14:textId="5C32023D" w:rsidR="00C81D72" w:rsidRDefault="00C81D72" w:rsidP="002513F3">
            <w:pPr>
              <w:tabs>
                <w:tab w:val="left" w:pos="1690"/>
              </w:tabs>
              <w:rPr>
                <w:rFonts w:cs="Calibri Light"/>
                <w:spacing w:val="-5"/>
                <w:sz w:val="18"/>
                <w:szCs w:val="18"/>
              </w:rPr>
            </w:pPr>
            <w:r>
              <w:rPr>
                <w:rFonts w:cs="Calibri Light"/>
                <w:spacing w:val="-5"/>
                <w:sz w:val="18"/>
                <w:szCs w:val="18"/>
              </w:rPr>
              <w:t>Turnover rate</w:t>
            </w:r>
          </w:p>
        </w:tc>
        <w:tc>
          <w:tcPr>
            <w:tcW w:w="1275" w:type="dxa"/>
          </w:tcPr>
          <w:p w14:paraId="290F23D3" w14:textId="41A441D0" w:rsidR="00C81D72" w:rsidRDefault="00C81D72" w:rsidP="002513F3">
            <w:pPr>
              <w:tabs>
                <w:tab w:val="left" w:pos="1690"/>
              </w:tabs>
              <w:rPr>
                <w:rFonts w:cs="Calibri Light"/>
                <w:spacing w:val="-5"/>
                <w:sz w:val="18"/>
                <w:szCs w:val="18"/>
              </w:rPr>
            </w:pPr>
            <w:r>
              <w:rPr>
                <w:rFonts w:cs="Calibri Light"/>
                <w:spacing w:val="-5"/>
                <w:sz w:val="18"/>
                <w:szCs w:val="18"/>
              </w:rPr>
              <w:t>Scorecard</w:t>
            </w:r>
          </w:p>
        </w:tc>
        <w:tc>
          <w:tcPr>
            <w:tcW w:w="1276" w:type="dxa"/>
          </w:tcPr>
          <w:p w14:paraId="44DE0E99" w14:textId="77777777" w:rsidR="00C81D72" w:rsidRDefault="00C81D72" w:rsidP="002513F3">
            <w:pPr>
              <w:tabs>
                <w:tab w:val="left" w:pos="1690"/>
              </w:tabs>
              <w:rPr>
                <w:rFonts w:cs="Calibri Light"/>
                <w:spacing w:val="-5"/>
                <w:sz w:val="18"/>
                <w:szCs w:val="18"/>
              </w:rPr>
            </w:pPr>
          </w:p>
        </w:tc>
        <w:tc>
          <w:tcPr>
            <w:tcW w:w="708" w:type="dxa"/>
          </w:tcPr>
          <w:p w14:paraId="15E2DF39" w14:textId="4CB87E86" w:rsidR="00C81D72" w:rsidRDefault="00C81D72" w:rsidP="00334DFA">
            <w:pPr>
              <w:tabs>
                <w:tab w:val="left" w:pos="1690"/>
              </w:tabs>
              <w:jc w:val="right"/>
              <w:rPr>
                <w:rFonts w:cs="Calibri Light"/>
                <w:spacing w:val="-5"/>
                <w:sz w:val="18"/>
                <w:szCs w:val="18"/>
              </w:rPr>
            </w:pPr>
            <w:r>
              <w:rPr>
                <w:rFonts w:cs="Calibri Light"/>
                <w:spacing w:val="-5"/>
                <w:sz w:val="18"/>
                <w:szCs w:val="18"/>
              </w:rPr>
              <w:t>/5</w:t>
            </w:r>
          </w:p>
        </w:tc>
      </w:tr>
      <w:tr w:rsidR="00C81D72" w14:paraId="7F401145" w14:textId="77777777" w:rsidTr="0F5782CF">
        <w:trPr>
          <w:trHeight w:val="60"/>
        </w:trPr>
        <w:tc>
          <w:tcPr>
            <w:tcW w:w="1558" w:type="dxa"/>
            <w:vMerge/>
          </w:tcPr>
          <w:p w14:paraId="0E75DA9A" w14:textId="77777777" w:rsidR="00C81D72" w:rsidRDefault="00C81D72" w:rsidP="002513F3">
            <w:pPr>
              <w:tabs>
                <w:tab w:val="left" w:pos="1690"/>
              </w:tabs>
              <w:rPr>
                <w:rFonts w:cs="Calibri Light"/>
                <w:spacing w:val="-5"/>
                <w:sz w:val="18"/>
                <w:szCs w:val="18"/>
              </w:rPr>
            </w:pPr>
          </w:p>
        </w:tc>
        <w:tc>
          <w:tcPr>
            <w:tcW w:w="1558" w:type="dxa"/>
          </w:tcPr>
          <w:p w14:paraId="5A4FEEC8" w14:textId="0BBE9029" w:rsidR="00C81D72" w:rsidRDefault="00C81D72" w:rsidP="00DC3209">
            <w:pPr>
              <w:tabs>
                <w:tab w:val="left" w:pos="1690"/>
              </w:tabs>
              <w:jc w:val="left"/>
              <w:rPr>
                <w:rFonts w:cs="Calibri Light"/>
                <w:spacing w:val="-5"/>
                <w:sz w:val="18"/>
                <w:szCs w:val="18"/>
              </w:rPr>
            </w:pPr>
            <w:r>
              <w:rPr>
                <w:rFonts w:cs="Calibri Light"/>
                <w:spacing w:val="-5"/>
                <w:sz w:val="18"/>
                <w:szCs w:val="18"/>
              </w:rPr>
              <w:t>Volunteer recruitment, training and retention</w:t>
            </w:r>
          </w:p>
        </w:tc>
        <w:tc>
          <w:tcPr>
            <w:tcW w:w="2975" w:type="dxa"/>
          </w:tcPr>
          <w:p w14:paraId="47884845" w14:textId="0E53D099" w:rsidR="00C81D72" w:rsidRDefault="00C81D72" w:rsidP="002513F3">
            <w:pPr>
              <w:tabs>
                <w:tab w:val="left" w:pos="1690"/>
              </w:tabs>
              <w:rPr>
                <w:rFonts w:cs="Calibri Light"/>
                <w:spacing w:val="-5"/>
                <w:sz w:val="18"/>
                <w:szCs w:val="18"/>
              </w:rPr>
            </w:pPr>
            <w:r>
              <w:rPr>
                <w:rFonts w:cs="Calibri Light"/>
                <w:spacing w:val="-5"/>
                <w:sz w:val="18"/>
                <w:szCs w:val="18"/>
              </w:rPr>
              <w:t>Steady or growing volunteer base</w:t>
            </w:r>
          </w:p>
        </w:tc>
        <w:tc>
          <w:tcPr>
            <w:tcW w:w="1275" w:type="dxa"/>
          </w:tcPr>
          <w:p w14:paraId="52496232" w14:textId="5E91F5AB" w:rsidR="00C81D72" w:rsidRDefault="00C81D72" w:rsidP="002513F3">
            <w:pPr>
              <w:tabs>
                <w:tab w:val="left" w:pos="1690"/>
              </w:tabs>
              <w:rPr>
                <w:rFonts w:cs="Calibri Light"/>
                <w:spacing w:val="-5"/>
                <w:sz w:val="18"/>
                <w:szCs w:val="18"/>
              </w:rPr>
            </w:pPr>
            <w:r>
              <w:rPr>
                <w:rFonts w:cs="Calibri Light"/>
                <w:spacing w:val="-5"/>
                <w:sz w:val="18"/>
                <w:szCs w:val="18"/>
              </w:rPr>
              <w:t>Scorecard</w:t>
            </w:r>
          </w:p>
        </w:tc>
        <w:tc>
          <w:tcPr>
            <w:tcW w:w="1276" w:type="dxa"/>
          </w:tcPr>
          <w:p w14:paraId="6448FDEA" w14:textId="77777777" w:rsidR="00C81D72" w:rsidRDefault="00C81D72" w:rsidP="002513F3">
            <w:pPr>
              <w:tabs>
                <w:tab w:val="left" w:pos="1690"/>
              </w:tabs>
              <w:rPr>
                <w:rFonts w:cs="Calibri Light"/>
                <w:spacing w:val="-5"/>
                <w:sz w:val="18"/>
                <w:szCs w:val="18"/>
              </w:rPr>
            </w:pPr>
          </w:p>
        </w:tc>
        <w:tc>
          <w:tcPr>
            <w:tcW w:w="708" w:type="dxa"/>
          </w:tcPr>
          <w:p w14:paraId="5F41ED79" w14:textId="7BAD4042" w:rsidR="00C81D72" w:rsidRDefault="00C81D72" w:rsidP="00334DFA">
            <w:pPr>
              <w:tabs>
                <w:tab w:val="left" w:pos="1690"/>
              </w:tabs>
              <w:jc w:val="right"/>
              <w:rPr>
                <w:rFonts w:cs="Calibri Light"/>
                <w:spacing w:val="-5"/>
                <w:sz w:val="18"/>
                <w:szCs w:val="18"/>
              </w:rPr>
            </w:pPr>
            <w:r>
              <w:rPr>
                <w:rFonts w:cs="Calibri Light"/>
                <w:spacing w:val="-5"/>
                <w:sz w:val="18"/>
                <w:szCs w:val="18"/>
              </w:rPr>
              <w:t>/5</w:t>
            </w:r>
          </w:p>
        </w:tc>
      </w:tr>
      <w:tr w:rsidR="00C81D72" w14:paraId="5738E047" w14:textId="77777777" w:rsidTr="0F5782CF">
        <w:trPr>
          <w:trHeight w:val="60"/>
        </w:trPr>
        <w:tc>
          <w:tcPr>
            <w:tcW w:w="1558" w:type="dxa"/>
            <w:vMerge/>
          </w:tcPr>
          <w:p w14:paraId="0F41B8B9" w14:textId="77777777" w:rsidR="00C81D72" w:rsidRDefault="00C81D72" w:rsidP="00C81D72">
            <w:pPr>
              <w:tabs>
                <w:tab w:val="left" w:pos="1690"/>
              </w:tabs>
              <w:rPr>
                <w:rFonts w:cs="Calibri Light"/>
                <w:spacing w:val="-5"/>
                <w:sz w:val="18"/>
                <w:szCs w:val="18"/>
              </w:rPr>
            </w:pPr>
          </w:p>
        </w:tc>
        <w:tc>
          <w:tcPr>
            <w:tcW w:w="1558" w:type="dxa"/>
          </w:tcPr>
          <w:p w14:paraId="67584A13" w14:textId="139F2F30" w:rsidR="00C81D72" w:rsidRDefault="00C81D72" w:rsidP="00C81D72">
            <w:pPr>
              <w:tabs>
                <w:tab w:val="left" w:pos="1690"/>
              </w:tabs>
              <w:rPr>
                <w:rFonts w:cs="Calibri Light"/>
                <w:spacing w:val="-5"/>
                <w:sz w:val="18"/>
                <w:szCs w:val="18"/>
              </w:rPr>
            </w:pPr>
            <w:r>
              <w:rPr>
                <w:rFonts w:cs="Calibri Light"/>
                <w:spacing w:val="-5"/>
                <w:sz w:val="18"/>
                <w:szCs w:val="18"/>
              </w:rPr>
              <w:t>Staff experience</w:t>
            </w:r>
          </w:p>
        </w:tc>
        <w:tc>
          <w:tcPr>
            <w:tcW w:w="2975" w:type="dxa"/>
          </w:tcPr>
          <w:p w14:paraId="7BFF87BB" w14:textId="3999853F" w:rsidR="00C81D72" w:rsidRPr="00125096" w:rsidRDefault="00C81D72" w:rsidP="00C81D72">
            <w:pPr>
              <w:pStyle w:val="TableParagraph"/>
              <w:ind w:left="100" w:right="224"/>
              <w:rPr>
                <w:rFonts w:ascii="Calibri Light" w:hAnsi="Calibri Light" w:cs="Calibri Light"/>
                <w:sz w:val="18"/>
                <w:szCs w:val="18"/>
              </w:rPr>
            </w:pPr>
            <w:r w:rsidRPr="00125096">
              <w:rPr>
                <w:rFonts w:ascii="Calibri Light" w:hAnsi="Calibri Light" w:cs="Calibri Light"/>
                <w:sz w:val="18"/>
                <w:szCs w:val="18"/>
              </w:rPr>
              <w:t>Accreditation</w:t>
            </w:r>
            <w:r w:rsidRPr="00125096">
              <w:rPr>
                <w:rFonts w:ascii="Calibri Light" w:hAnsi="Calibri Light" w:cs="Calibri Light"/>
                <w:spacing w:val="-9"/>
                <w:sz w:val="18"/>
                <w:szCs w:val="18"/>
              </w:rPr>
              <w:t xml:space="preserve"> </w:t>
            </w:r>
            <w:r w:rsidRPr="00125096">
              <w:rPr>
                <w:rFonts w:ascii="Calibri Light" w:hAnsi="Calibri Light" w:cs="Calibri Light"/>
                <w:sz w:val="18"/>
                <w:szCs w:val="18"/>
              </w:rPr>
              <w:t>Survey</w:t>
            </w:r>
            <w:r w:rsidRPr="00125096">
              <w:rPr>
                <w:rFonts w:ascii="Calibri Light" w:hAnsi="Calibri Light" w:cs="Calibri Light"/>
                <w:spacing w:val="-7"/>
                <w:sz w:val="18"/>
                <w:szCs w:val="18"/>
              </w:rPr>
              <w:t xml:space="preserve"> </w:t>
            </w:r>
            <w:r w:rsidRPr="00125096">
              <w:rPr>
                <w:rFonts w:ascii="Calibri Light" w:hAnsi="Calibri Light" w:cs="Calibri Light"/>
                <w:sz w:val="18"/>
                <w:szCs w:val="18"/>
              </w:rPr>
              <w:t>tool</w:t>
            </w:r>
            <w:r w:rsidRPr="00125096">
              <w:rPr>
                <w:rFonts w:ascii="Calibri Light" w:hAnsi="Calibri Light" w:cs="Calibri Light"/>
                <w:spacing w:val="-9"/>
                <w:sz w:val="18"/>
                <w:szCs w:val="18"/>
              </w:rPr>
              <w:t xml:space="preserve"> </w:t>
            </w:r>
            <w:r w:rsidRPr="00125096">
              <w:rPr>
                <w:rFonts w:ascii="Calibri Light" w:hAnsi="Calibri Light" w:cs="Calibri Light"/>
                <w:sz w:val="18"/>
                <w:szCs w:val="18"/>
              </w:rPr>
              <w:t>minimum Q</w:t>
            </w:r>
            <w:r w:rsidRPr="00125096">
              <w:rPr>
                <w:rFonts w:ascii="Calibri Light" w:hAnsi="Calibri Light" w:cs="Calibri Light"/>
                <w:spacing w:val="-8"/>
                <w:sz w:val="18"/>
                <w:szCs w:val="18"/>
              </w:rPr>
              <w:t xml:space="preserve"> </w:t>
            </w:r>
            <w:r w:rsidRPr="00125096">
              <w:rPr>
                <w:rFonts w:ascii="Calibri Light" w:hAnsi="Calibri Light" w:cs="Calibri Light"/>
                <w:sz w:val="18"/>
                <w:szCs w:val="18"/>
              </w:rPr>
              <w:t>4</w:t>
            </w:r>
            <w:r w:rsidRPr="00125096">
              <w:rPr>
                <w:rFonts w:ascii="Calibri Light" w:hAnsi="Calibri Light" w:cs="Calibri Light"/>
                <w:spacing w:val="-6"/>
                <w:sz w:val="18"/>
                <w:szCs w:val="18"/>
              </w:rPr>
              <w:t xml:space="preserve"> </w:t>
            </w:r>
            <w:r w:rsidRPr="00125096">
              <w:rPr>
                <w:rFonts w:ascii="Calibri Light" w:hAnsi="Calibri Light" w:cs="Calibri Light"/>
                <w:sz w:val="18"/>
                <w:szCs w:val="18"/>
              </w:rPr>
              <w:t>years.</w:t>
            </w:r>
            <w:r w:rsidRPr="00125096">
              <w:rPr>
                <w:rFonts w:ascii="Calibri Light" w:hAnsi="Calibri Light" w:cs="Calibri Light"/>
                <w:spacing w:val="-7"/>
                <w:sz w:val="18"/>
                <w:szCs w:val="18"/>
              </w:rPr>
              <w:t xml:space="preserve"> </w:t>
            </w:r>
            <w:r w:rsidRPr="00125096">
              <w:rPr>
                <w:rFonts w:ascii="Calibri Light" w:hAnsi="Calibri Light" w:cs="Calibri Light"/>
                <w:sz w:val="18"/>
                <w:szCs w:val="18"/>
              </w:rPr>
              <w:t>Staff</w:t>
            </w:r>
            <w:r w:rsidRPr="00125096">
              <w:rPr>
                <w:rFonts w:ascii="Calibri Light" w:hAnsi="Calibri Light" w:cs="Calibri Light"/>
                <w:spacing w:val="-8"/>
                <w:sz w:val="18"/>
                <w:szCs w:val="18"/>
              </w:rPr>
              <w:t xml:space="preserve"> </w:t>
            </w:r>
            <w:r w:rsidRPr="00125096">
              <w:rPr>
                <w:rFonts w:ascii="Calibri Light" w:hAnsi="Calibri Light" w:cs="Calibri Light"/>
                <w:sz w:val="18"/>
                <w:szCs w:val="18"/>
              </w:rPr>
              <w:t xml:space="preserve">experience </w:t>
            </w:r>
            <w:r w:rsidRPr="00125096">
              <w:rPr>
                <w:rFonts w:ascii="Calibri Light" w:hAnsi="Calibri Light" w:cs="Calibri Light"/>
                <w:spacing w:val="-8"/>
                <w:sz w:val="18"/>
                <w:szCs w:val="18"/>
              </w:rPr>
              <w:t>survey</w:t>
            </w:r>
            <w:r w:rsidRPr="00125096">
              <w:rPr>
                <w:rFonts w:ascii="Calibri Light" w:hAnsi="Calibri Light" w:cs="Calibri Light"/>
                <w:sz w:val="18"/>
                <w:szCs w:val="18"/>
              </w:rPr>
              <w:t xml:space="preserve"> to be completed at a minimum of every 2 years. An action plan is</w:t>
            </w:r>
          </w:p>
          <w:p w14:paraId="411EB5EF" w14:textId="150714CF" w:rsidR="00C81D72" w:rsidRDefault="00C81D72" w:rsidP="00C81D72">
            <w:pPr>
              <w:tabs>
                <w:tab w:val="left" w:pos="1690"/>
              </w:tabs>
              <w:rPr>
                <w:rFonts w:cs="Calibri Light"/>
                <w:spacing w:val="-5"/>
                <w:sz w:val="18"/>
                <w:szCs w:val="18"/>
              </w:rPr>
            </w:pPr>
            <w:r w:rsidRPr="00125096">
              <w:rPr>
                <w:rFonts w:cs="Calibri Light"/>
                <w:sz w:val="18"/>
                <w:szCs w:val="18"/>
              </w:rPr>
              <w:t>established.</w:t>
            </w:r>
            <w:r w:rsidRPr="00125096">
              <w:rPr>
                <w:rFonts w:cs="Calibri Light"/>
                <w:spacing w:val="-10"/>
                <w:sz w:val="18"/>
                <w:szCs w:val="18"/>
              </w:rPr>
              <w:t xml:space="preserve"> </w:t>
            </w:r>
            <w:r w:rsidRPr="00125096">
              <w:rPr>
                <w:rFonts w:cs="Calibri Light"/>
                <w:sz w:val="18"/>
                <w:szCs w:val="18"/>
              </w:rPr>
              <w:t>All</w:t>
            </w:r>
            <w:r w:rsidRPr="00125096">
              <w:rPr>
                <w:rFonts w:cs="Calibri Light"/>
                <w:spacing w:val="-10"/>
                <w:sz w:val="18"/>
                <w:szCs w:val="18"/>
              </w:rPr>
              <w:t xml:space="preserve"> </w:t>
            </w:r>
            <w:r w:rsidRPr="00125096">
              <w:rPr>
                <w:rFonts w:cs="Calibri Light"/>
                <w:sz w:val="18"/>
                <w:szCs w:val="18"/>
              </w:rPr>
              <w:t>actions</w:t>
            </w:r>
            <w:r w:rsidRPr="00125096">
              <w:rPr>
                <w:rFonts w:cs="Calibri Light"/>
                <w:spacing w:val="-10"/>
                <w:sz w:val="18"/>
                <w:szCs w:val="18"/>
              </w:rPr>
              <w:t xml:space="preserve"> </w:t>
            </w:r>
            <w:r w:rsidRPr="00125096">
              <w:rPr>
                <w:rFonts w:cs="Calibri Light"/>
                <w:sz w:val="18"/>
                <w:szCs w:val="18"/>
              </w:rPr>
              <w:t>will</w:t>
            </w:r>
            <w:r w:rsidRPr="00125096">
              <w:rPr>
                <w:rFonts w:cs="Calibri Light"/>
                <w:spacing w:val="-10"/>
                <w:sz w:val="18"/>
                <w:szCs w:val="18"/>
              </w:rPr>
              <w:t xml:space="preserve"> </w:t>
            </w:r>
            <w:r w:rsidRPr="00125096">
              <w:rPr>
                <w:rFonts w:cs="Calibri Light"/>
                <w:sz w:val="18"/>
                <w:szCs w:val="18"/>
              </w:rPr>
              <w:t xml:space="preserve">be complete within 6 months </w:t>
            </w:r>
            <w:r w:rsidRPr="00125096">
              <w:rPr>
                <w:rFonts w:cs="Calibri Light"/>
                <w:spacing w:val="-10"/>
                <w:sz w:val="18"/>
                <w:szCs w:val="18"/>
              </w:rPr>
              <w:t>unless the action is deemed more complex and/or requires additional funding to achieve.</w:t>
            </w:r>
          </w:p>
        </w:tc>
        <w:tc>
          <w:tcPr>
            <w:tcW w:w="1275" w:type="dxa"/>
          </w:tcPr>
          <w:p w14:paraId="52367567" w14:textId="4BB6170D" w:rsidR="00C81D72" w:rsidRDefault="00C81D72" w:rsidP="00C81D72">
            <w:pPr>
              <w:tabs>
                <w:tab w:val="left" w:pos="1690"/>
              </w:tabs>
              <w:rPr>
                <w:rFonts w:cs="Calibri Light"/>
                <w:spacing w:val="-5"/>
                <w:sz w:val="18"/>
                <w:szCs w:val="18"/>
              </w:rPr>
            </w:pPr>
            <w:r w:rsidRPr="00125096">
              <w:rPr>
                <w:rFonts w:cs="Calibri Light"/>
                <w:spacing w:val="-2"/>
                <w:sz w:val="18"/>
                <w:szCs w:val="18"/>
              </w:rPr>
              <w:t>Scorecard</w:t>
            </w:r>
          </w:p>
        </w:tc>
        <w:tc>
          <w:tcPr>
            <w:tcW w:w="1276" w:type="dxa"/>
          </w:tcPr>
          <w:p w14:paraId="0E42D99F" w14:textId="77777777" w:rsidR="00C81D72" w:rsidRDefault="00C81D72" w:rsidP="00C81D72">
            <w:pPr>
              <w:tabs>
                <w:tab w:val="left" w:pos="1690"/>
              </w:tabs>
              <w:rPr>
                <w:rFonts w:cs="Calibri Light"/>
                <w:spacing w:val="-5"/>
                <w:sz w:val="18"/>
                <w:szCs w:val="18"/>
              </w:rPr>
            </w:pPr>
          </w:p>
        </w:tc>
        <w:tc>
          <w:tcPr>
            <w:tcW w:w="708" w:type="dxa"/>
          </w:tcPr>
          <w:p w14:paraId="35A35D23" w14:textId="239F1D00" w:rsidR="00C81D72" w:rsidRDefault="00C81D72" w:rsidP="00334DFA">
            <w:pPr>
              <w:tabs>
                <w:tab w:val="left" w:pos="1690"/>
              </w:tabs>
              <w:jc w:val="right"/>
              <w:rPr>
                <w:rFonts w:cs="Calibri Light"/>
                <w:spacing w:val="-5"/>
                <w:sz w:val="18"/>
                <w:szCs w:val="18"/>
              </w:rPr>
            </w:pPr>
            <w:r w:rsidRPr="00125096">
              <w:rPr>
                <w:rFonts w:cs="Calibri Light"/>
                <w:spacing w:val="-5"/>
                <w:sz w:val="18"/>
                <w:szCs w:val="18"/>
              </w:rPr>
              <w:t>/5</w:t>
            </w:r>
          </w:p>
        </w:tc>
      </w:tr>
      <w:tr w:rsidR="00C81D72" w14:paraId="79465B05" w14:textId="77777777" w:rsidTr="0F5782CF">
        <w:trPr>
          <w:trHeight w:val="60"/>
        </w:trPr>
        <w:tc>
          <w:tcPr>
            <w:tcW w:w="9350" w:type="dxa"/>
            <w:gridSpan w:val="6"/>
            <w:shd w:val="clear" w:color="auto" w:fill="238ECE" w:themeFill="accent2" w:themeFillShade="BF"/>
          </w:tcPr>
          <w:p w14:paraId="34E2BBAB" w14:textId="77777777" w:rsidR="00C81D72" w:rsidRPr="00125096" w:rsidRDefault="00C81D72" w:rsidP="00C81D72">
            <w:pPr>
              <w:tabs>
                <w:tab w:val="left" w:pos="1690"/>
              </w:tabs>
              <w:rPr>
                <w:rFonts w:cs="Calibri Light"/>
                <w:spacing w:val="-5"/>
                <w:sz w:val="18"/>
                <w:szCs w:val="18"/>
              </w:rPr>
            </w:pPr>
          </w:p>
        </w:tc>
      </w:tr>
      <w:tr w:rsidR="009D6FE2" w14:paraId="23AB946D" w14:textId="77777777" w:rsidTr="0F5782CF">
        <w:trPr>
          <w:trHeight w:val="60"/>
        </w:trPr>
        <w:tc>
          <w:tcPr>
            <w:tcW w:w="1558" w:type="dxa"/>
            <w:vMerge w:val="restart"/>
            <w:shd w:val="clear" w:color="auto" w:fill="F3F7F7" w:themeFill="accent5" w:themeFillTint="33"/>
            <w:vAlign w:val="center"/>
          </w:tcPr>
          <w:p w14:paraId="3E21D2F1" w14:textId="2175312E" w:rsidR="009D6FE2" w:rsidRDefault="009D6FE2" w:rsidP="009D6FE2">
            <w:pPr>
              <w:tabs>
                <w:tab w:val="left" w:pos="1690"/>
              </w:tabs>
              <w:jc w:val="center"/>
              <w:rPr>
                <w:rFonts w:cs="Calibri Light"/>
                <w:spacing w:val="-5"/>
                <w:sz w:val="18"/>
                <w:szCs w:val="18"/>
              </w:rPr>
            </w:pPr>
            <w:r>
              <w:rPr>
                <w:rFonts w:cs="Calibri Light"/>
                <w:spacing w:val="-5"/>
                <w:sz w:val="18"/>
                <w:szCs w:val="18"/>
              </w:rPr>
              <w:t>Values and Engagement</w:t>
            </w:r>
          </w:p>
        </w:tc>
        <w:tc>
          <w:tcPr>
            <w:tcW w:w="1558" w:type="dxa"/>
          </w:tcPr>
          <w:p w14:paraId="32A640B7" w14:textId="37203D4C" w:rsidR="009D6FE2" w:rsidRDefault="00B80149" w:rsidP="00DC3209">
            <w:pPr>
              <w:tabs>
                <w:tab w:val="left" w:pos="1690"/>
              </w:tabs>
              <w:jc w:val="left"/>
              <w:rPr>
                <w:rFonts w:cs="Calibri Light"/>
                <w:spacing w:val="-5"/>
                <w:sz w:val="18"/>
                <w:szCs w:val="18"/>
              </w:rPr>
            </w:pPr>
            <w:r>
              <w:rPr>
                <w:rFonts w:cs="Calibri Light"/>
                <w:spacing w:val="-5"/>
                <w:sz w:val="18"/>
                <w:szCs w:val="18"/>
              </w:rPr>
              <w:t>Shoreham reputation with stakeholders (families, community, government, sector)</w:t>
            </w:r>
          </w:p>
        </w:tc>
        <w:tc>
          <w:tcPr>
            <w:tcW w:w="2975" w:type="dxa"/>
          </w:tcPr>
          <w:p w14:paraId="2F0D8C2A" w14:textId="02DDB370" w:rsidR="009D6FE2" w:rsidRPr="00125096" w:rsidRDefault="00B80149" w:rsidP="00C81D72">
            <w:pPr>
              <w:pStyle w:val="TableParagraph"/>
              <w:ind w:left="100" w:right="224"/>
              <w:rPr>
                <w:rFonts w:ascii="Calibri Light" w:hAnsi="Calibri Light" w:cs="Calibri Light"/>
                <w:sz w:val="18"/>
                <w:szCs w:val="18"/>
              </w:rPr>
            </w:pPr>
            <w:r>
              <w:rPr>
                <w:rFonts w:ascii="Calibri Light" w:hAnsi="Calibri Light" w:cs="Calibri Light"/>
                <w:sz w:val="18"/>
                <w:szCs w:val="18"/>
              </w:rPr>
              <w:t xml:space="preserve">Greater than 4 out </w:t>
            </w:r>
            <w:r w:rsidR="00AC6633">
              <w:rPr>
                <w:rFonts w:ascii="Calibri Light" w:hAnsi="Calibri Light" w:cs="Calibri Light"/>
                <w:sz w:val="18"/>
                <w:szCs w:val="18"/>
              </w:rPr>
              <w:t xml:space="preserve">of 5 </w:t>
            </w:r>
            <w:r w:rsidR="00B1040F">
              <w:rPr>
                <w:rFonts w:ascii="Calibri Light" w:hAnsi="Calibri Light" w:cs="Calibri Light"/>
                <w:sz w:val="18"/>
                <w:szCs w:val="18"/>
              </w:rPr>
              <w:t>starts</w:t>
            </w:r>
            <w:r w:rsidR="00AC6633">
              <w:rPr>
                <w:rFonts w:ascii="Calibri Light" w:hAnsi="Calibri Light" w:cs="Calibri Light"/>
                <w:sz w:val="18"/>
                <w:szCs w:val="18"/>
              </w:rPr>
              <w:t xml:space="preserve"> rating by all </w:t>
            </w:r>
            <w:r w:rsidR="00B1040F">
              <w:rPr>
                <w:rFonts w:ascii="Calibri Light" w:hAnsi="Calibri Light" w:cs="Calibri Light"/>
                <w:sz w:val="18"/>
                <w:szCs w:val="18"/>
              </w:rPr>
              <w:t>stakeholders</w:t>
            </w:r>
          </w:p>
        </w:tc>
        <w:tc>
          <w:tcPr>
            <w:tcW w:w="1275" w:type="dxa"/>
          </w:tcPr>
          <w:p w14:paraId="35C6FF60" w14:textId="089CF62B" w:rsidR="009D6FE2" w:rsidRPr="00125096" w:rsidRDefault="00AC6633" w:rsidP="00C81D72">
            <w:pPr>
              <w:tabs>
                <w:tab w:val="left" w:pos="1690"/>
              </w:tabs>
              <w:rPr>
                <w:rFonts w:cs="Calibri Light"/>
                <w:spacing w:val="-2"/>
                <w:sz w:val="18"/>
                <w:szCs w:val="18"/>
              </w:rPr>
            </w:pPr>
            <w:r>
              <w:rPr>
                <w:rFonts w:cs="Calibri Light"/>
                <w:spacing w:val="-2"/>
                <w:sz w:val="18"/>
                <w:szCs w:val="18"/>
              </w:rPr>
              <w:t>Survey/key information interviews</w:t>
            </w:r>
          </w:p>
        </w:tc>
        <w:tc>
          <w:tcPr>
            <w:tcW w:w="1276" w:type="dxa"/>
          </w:tcPr>
          <w:p w14:paraId="2E3FD0BB" w14:textId="77777777" w:rsidR="009D6FE2" w:rsidRDefault="009D6FE2" w:rsidP="00C81D72">
            <w:pPr>
              <w:tabs>
                <w:tab w:val="left" w:pos="1690"/>
              </w:tabs>
              <w:rPr>
                <w:rFonts w:cs="Calibri Light"/>
                <w:spacing w:val="-5"/>
                <w:sz w:val="18"/>
                <w:szCs w:val="18"/>
              </w:rPr>
            </w:pPr>
          </w:p>
        </w:tc>
        <w:tc>
          <w:tcPr>
            <w:tcW w:w="708" w:type="dxa"/>
          </w:tcPr>
          <w:p w14:paraId="61375B04" w14:textId="434B6BE7" w:rsidR="009D6FE2" w:rsidRPr="00125096" w:rsidRDefault="00AC6633" w:rsidP="00334DFA">
            <w:pPr>
              <w:tabs>
                <w:tab w:val="left" w:pos="1690"/>
              </w:tabs>
              <w:jc w:val="right"/>
              <w:rPr>
                <w:rFonts w:cs="Calibri Light"/>
                <w:spacing w:val="-5"/>
                <w:sz w:val="18"/>
                <w:szCs w:val="18"/>
              </w:rPr>
            </w:pPr>
            <w:r>
              <w:rPr>
                <w:rFonts w:cs="Calibri Light"/>
                <w:spacing w:val="-5"/>
                <w:sz w:val="18"/>
                <w:szCs w:val="18"/>
              </w:rPr>
              <w:t>/10</w:t>
            </w:r>
          </w:p>
        </w:tc>
      </w:tr>
      <w:tr w:rsidR="009D6FE2" w14:paraId="5B3D313F" w14:textId="77777777" w:rsidTr="0F5782CF">
        <w:trPr>
          <w:trHeight w:val="60"/>
        </w:trPr>
        <w:tc>
          <w:tcPr>
            <w:tcW w:w="1558" w:type="dxa"/>
            <w:vMerge/>
          </w:tcPr>
          <w:p w14:paraId="3647767A" w14:textId="77777777" w:rsidR="009D6FE2" w:rsidRDefault="009D6FE2" w:rsidP="006B0D51">
            <w:pPr>
              <w:tabs>
                <w:tab w:val="left" w:pos="1690"/>
              </w:tabs>
              <w:jc w:val="left"/>
              <w:rPr>
                <w:rFonts w:cs="Calibri Light"/>
                <w:spacing w:val="-5"/>
                <w:sz w:val="18"/>
                <w:szCs w:val="18"/>
              </w:rPr>
            </w:pPr>
          </w:p>
        </w:tc>
        <w:tc>
          <w:tcPr>
            <w:tcW w:w="1558" w:type="dxa"/>
          </w:tcPr>
          <w:p w14:paraId="6E98F717" w14:textId="69DE5484" w:rsidR="009D6FE2" w:rsidRDefault="00AC6633" w:rsidP="00DC3209">
            <w:pPr>
              <w:tabs>
                <w:tab w:val="left" w:pos="1690"/>
              </w:tabs>
              <w:jc w:val="left"/>
              <w:rPr>
                <w:rFonts w:cs="Calibri Light"/>
                <w:spacing w:val="-5"/>
                <w:sz w:val="18"/>
                <w:szCs w:val="18"/>
              </w:rPr>
            </w:pPr>
            <w:r>
              <w:rPr>
                <w:rFonts w:cs="Calibri Light"/>
                <w:spacing w:val="-5"/>
                <w:sz w:val="18"/>
                <w:szCs w:val="18"/>
              </w:rPr>
              <w:t>Confidence in leadership</w:t>
            </w:r>
          </w:p>
        </w:tc>
        <w:tc>
          <w:tcPr>
            <w:tcW w:w="2975" w:type="dxa"/>
          </w:tcPr>
          <w:p w14:paraId="7D4C2636" w14:textId="43063EFD" w:rsidR="009D6FE2" w:rsidRPr="00125096" w:rsidRDefault="00AC6633" w:rsidP="00AC6633">
            <w:pPr>
              <w:pStyle w:val="TableParagraph"/>
              <w:ind w:right="224"/>
              <w:rPr>
                <w:rFonts w:ascii="Calibri Light" w:hAnsi="Calibri Light" w:cs="Calibri Light"/>
                <w:sz w:val="18"/>
                <w:szCs w:val="18"/>
              </w:rPr>
            </w:pPr>
            <w:r>
              <w:rPr>
                <w:rFonts w:ascii="Calibri Light" w:hAnsi="Calibri Light" w:cs="Calibri Light"/>
                <w:sz w:val="18"/>
                <w:szCs w:val="18"/>
              </w:rPr>
              <w:t xml:space="preserve">Greater than 4 out of 5 </w:t>
            </w:r>
            <w:r w:rsidR="00B1040F">
              <w:rPr>
                <w:rFonts w:ascii="Calibri Light" w:hAnsi="Calibri Light" w:cs="Calibri Light"/>
                <w:sz w:val="18"/>
                <w:szCs w:val="18"/>
              </w:rPr>
              <w:t>starts</w:t>
            </w:r>
            <w:r>
              <w:rPr>
                <w:rFonts w:ascii="Calibri Light" w:hAnsi="Calibri Light" w:cs="Calibri Light"/>
                <w:sz w:val="18"/>
                <w:szCs w:val="18"/>
              </w:rPr>
              <w:t xml:space="preserve"> rating by all board members. </w:t>
            </w:r>
          </w:p>
        </w:tc>
        <w:tc>
          <w:tcPr>
            <w:tcW w:w="1275" w:type="dxa"/>
          </w:tcPr>
          <w:p w14:paraId="6D62E55E" w14:textId="6B8F4165" w:rsidR="009D6FE2" w:rsidRPr="00125096" w:rsidRDefault="00AC6633" w:rsidP="00C81D72">
            <w:pPr>
              <w:tabs>
                <w:tab w:val="left" w:pos="1690"/>
              </w:tabs>
              <w:rPr>
                <w:rFonts w:cs="Calibri Light"/>
                <w:spacing w:val="-2"/>
                <w:sz w:val="18"/>
                <w:szCs w:val="18"/>
              </w:rPr>
            </w:pPr>
            <w:r>
              <w:rPr>
                <w:rFonts w:cs="Calibri Light"/>
                <w:spacing w:val="-2"/>
                <w:sz w:val="18"/>
                <w:szCs w:val="18"/>
              </w:rPr>
              <w:t>Survey/key infor</w:t>
            </w:r>
            <w:r w:rsidR="00334DFA">
              <w:rPr>
                <w:rFonts w:cs="Calibri Light"/>
                <w:spacing w:val="-2"/>
                <w:sz w:val="18"/>
                <w:szCs w:val="18"/>
              </w:rPr>
              <w:t>mant interview</w:t>
            </w:r>
          </w:p>
        </w:tc>
        <w:tc>
          <w:tcPr>
            <w:tcW w:w="1276" w:type="dxa"/>
          </w:tcPr>
          <w:p w14:paraId="06063BD1" w14:textId="77777777" w:rsidR="009D6FE2" w:rsidRDefault="009D6FE2" w:rsidP="00C81D72">
            <w:pPr>
              <w:tabs>
                <w:tab w:val="left" w:pos="1690"/>
              </w:tabs>
              <w:rPr>
                <w:rFonts w:cs="Calibri Light"/>
                <w:spacing w:val="-5"/>
                <w:sz w:val="18"/>
                <w:szCs w:val="18"/>
              </w:rPr>
            </w:pPr>
          </w:p>
        </w:tc>
        <w:tc>
          <w:tcPr>
            <w:tcW w:w="708" w:type="dxa"/>
          </w:tcPr>
          <w:p w14:paraId="38316D5C" w14:textId="69135EF0" w:rsidR="009D6FE2" w:rsidRPr="00125096" w:rsidRDefault="00334DFA" w:rsidP="00334DFA">
            <w:pPr>
              <w:tabs>
                <w:tab w:val="left" w:pos="1690"/>
              </w:tabs>
              <w:jc w:val="right"/>
              <w:rPr>
                <w:rFonts w:cs="Calibri Light"/>
                <w:spacing w:val="-5"/>
                <w:sz w:val="18"/>
                <w:szCs w:val="18"/>
              </w:rPr>
            </w:pPr>
            <w:r>
              <w:rPr>
                <w:rFonts w:cs="Calibri Light"/>
                <w:spacing w:val="-5"/>
                <w:sz w:val="18"/>
                <w:szCs w:val="18"/>
              </w:rPr>
              <w:t>/10</w:t>
            </w:r>
          </w:p>
        </w:tc>
      </w:tr>
      <w:tr w:rsidR="00334DFA" w14:paraId="3CAD6958" w14:textId="77777777" w:rsidTr="0F5782CF">
        <w:trPr>
          <w:trHeight w:val="60"/>
        </w:trPr>
        <w:tc>
          <w:tcPr>
            <w:tcW w:w="8642" w:type="dxa"/>
            <w:gridSpan w:val="5"/>
            <w:shd w:val="clear" w:color="auto" w:fill="000000" w:themeFill="text1"/>
          </w:tcPr>
          <w:p w14:paraId="68FA7C9A" w14:textId="49BA9011" w:rsidR="00334DFA" w:rsidRPr="00125096" w:rsidRDefault="00334DFA" w:rsidP="00C81D72">
            <w:pPr>
              <w:tabs>
                <w:tab w:val="left" w:pos="1690"/>
              </w:tabs>
              <w:rPr>
                <w:rFonts w:cs="Calibri Light"/>
                <w:spacing w:val="-5"/>
                <w:sz w:val="18"/>
                <w:szCs w:val="18"/>
              </w:rPr>
            </w:pPr>
            <w:r>
              <w:rPr>
                <w:rFonts w:cs="Calibri Light"/>
                <w:spacing w:val="-5"/>
                <w:sz w:val="18"/>
                <w:szCs w:val="18"/>
              </w:rPr>
              <w:t>Total Score</w:t>
            </w:r>
          </w:p>
        </w:tc>
        <w:tc>
          <w:tcPr>
            <w:tcW w:w="708" w:type="dxa"/>
            <w:shd w:val="clear" w:color="auto" w:fill="000000" w:themeFill="text1"/>
          </w:tcPr>
          <w:p w14:paraId="3B1F5930" w14:textId="1C929D95" w:rsidR="00334DFA" w:rsidRPr="00125096" w:rsidRDefault="00334DFA" w:rsidP="00334DFA">
            <w:pPr>
              <w:tabs>
                <w:tab w:val="left" w:pos="1690"/>
              </w:tabs>
              <w:jc w:val="right"/>
              <w:rPr>
                <w:rFonts w:cs="Calibri Light"/>
                <w:spacing w:val="-5"/>
                <w:sz w:val="18"/>
                <w:szCs w:val="18"/>
              </w:rPr>
            </w:pPr>
            <w:r>
              <w:rPr>
                <w:rFonts w:cs="Calibri Light"/>
                <w:spacing w:val="-5"/>
                <w:sz w:val="18"/>
                <w:szCs w:val="18"/>
              </w:rPr>
              <w:t>/100</w:t>
            </w:r>
          </w:p>
        </w:tc>
      </w:tr>
    </w:tbl>
    <w:p w14:paraId="1F23B5C0" w14:textId="540E63F7" w:rsidR="00DE5C2B" w:rsidRPr="009825E7" w:rsidRDefault="009825E7" w:rsidP="00DE5C2B">
      <w:pPr>
        <w:rPr>
          <w:sz w:val="18"/>
          <w:szCs w:val="18"/>
        </w:rPr>
      </w:pPr>
      <w:r w:rsidRPr="009825E7">
        <w:rPr>
          <w:sz w:val="18"/>
          <w:szCs w:val="18"/>
        </w:rPr>
        <w:t xml:space="preserve">A score of </w:t>
      </w:r>
      <w:r w:rsidR="000C2E33" w:rsidRPr="009825E7">
        <w:rPr>
          <w:sz w:val="18"/>
          <w:szCs w:val="18"/>
        </w:rPr>
        <w:t xml:space="preserve">80 or higher, vote to renew; </w:t>
      </w:r>
      <w:r w:rsidR="00E43931" w:rsidRPr="009825E7">
        <w:rPr>
          <w:sz w:val="18"/>
          <w:szCs w:val="18"/>
        </w:rPr>
        <w:t>S</w:t>
      </w:r>
      <w:r w:rsidR="000C2E33" w:rsidRPr="009825E7">
        <w:rPr>
          <w:sz w:val="18"/>
          <w:szCs w:val="18"/>
        </w:rPr>
        <w:t>core below 80, review for improvements</w:t>
      </w:r>
      <w:r w:rsidR="00E43931" w:rsidRPr="009825E7">
        <w:rPr>
          <w:sz w:val="18"/>
          <w:szCs w:val="18"/>
        </w:rPr>
        <w:t xml:space="preserve">. </w:t>
      </w:r>
      <w:r w:rsidR="000C2E33" w:rsidRPr="009825E7">
        <w:rPr>
          <w:sz w:val="18"/>
          <w:szCs w:val="18"/>
        </w:rPr>
        <w:t>Score below 70, consider termination</w:t>
      </w:r>
      <w:r w:rsidR="00E43931" w:rsidRPr="009825E7">
        <w:rPr>
          <w:sz w:val="18"/>
          <w:szCs w:val="18"/>
        </w:rPr>
        <w:t xml:space="preserve">. </w:t>
      </w:r>
    </w:p>
    <w:p w14:paraId="6EAB7CE3" w14:textId="77777777" w:rsidR="00334DFA" w:rsidRPr="00DE5C2B" w:rsidRDefault="00334DFA"/>
    <w:sectPr w:rsidR="00334DFA" w:rsidRPr="00DE5C2B" w:rsidSect="00A3569D">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65EFC" w14:textId="77777777" w:rsidR="00EA70BB" w:rsidRDefault="00EA70BB" w:rsidP="00A3569D">
      <w:r>
        <w:separator/>
      </w:r>
    </w:p>
  </w:endnote>
  <w:endnote w:type="continuationSeparator" w:id="0">
    <w:p w14:paraId="607C5752" w14:textId="77777777" w:rsidR="00EA70BB" w:rsidRDefault="00EA70BB" w:rsidP="00A35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731642"/>
      <w:docPartObj>
        <w:docPartGallery w:val="Page Numbers (Bottom of Page)"/>
        <w:docPartUnique/>
      </w:docPartObj>
    </w:sdtPr>
    <w:sdtEndPr>
      <w:rPr>
        <w:color w:val="7F7F7F" w:themeColor="background1" w:themeShade="7F"/>
        <w:spacing w:val="60"/>
      </w:rPr>
    </w:sdtEndPr>
    <w:sdtContent>
      <w:p w14:paraId="7F7F48A9" w14:textId="77777777" w:rsidR="00B70931" w:rsidRDefault="00B70931" w:rsidP="004B281D">
        <w:pPr>
          <w:pStyle w:val="Footer"/>
          <w:pBdr>
            <w:top w:val="single" w:sz="4" w:space="1" w:color="D1D1D1" w:themeColor="background2" w:themeShade="E6"/>
          </w:pBdr>
        </w:pPr>
        <w:r>
          <w:fldChar w:fldCharType="begin"/>
        </w:r>
        <w:r>
          <w:instrText xml:space="preserve"> PAGE   \* MERGEFORMAT </w:instrText>
        </w:r>
        <w:r>
          <w:fldChar w:fldCharType="separate"/>
        </w:r>
        <w:r>
          <w:t>1</w:t>
        </w:r>
        <w:r>
          <w:rPr>
            <w:noProof/>
          </w:rPr>
          <w:fldChar w:fldCharType="end"/>
        </w:r>
        <w:r>
          <w:t xml:space="preserve"> | </w:t>
        </w:r>
        <w:r>
          <w:rPr>
            <w:color w:val="7F7F7F" w:themeColor="background1" w:themeShade="7F"/>
            <w:spacing w:val="60"/>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EE204" w14:textId="77777777" w:rsidR="00EA70BB" w:rsidRDefault="00EA70BB" w:rsidP="00A3569D">
      <w:r>
        <w:separator/>
      </w:r>
    </w:p>
  </w:footnote>
  <w:footnote w:type="continuationSeparator" w:id="0">
    <w:p w14:paraId="2174C23B" w14:textId="77777777" w:rsidR="00EA70BB" w:rsidRDefault="00EA70BB" w:rsidP="00A356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B0856"/>
    <w:multiLevelType w:val="hybridMultilevel"/>
    <w:tmpl w:val="E42AB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9751ED"/>
    <w:multiLevelType w:val="hybridMultilevel"/>
    <w:tmpl w:val="6E8C4ED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3A0F1856"/>
    <w:multiLevelType w:val="hybridMultilevel"/>
    <w:tmpl w:val="A46A2850"/>
    <w:lvl w:ilvl="0" w:tplc="D75A4FBE">
      <w:numFmt w:val="bullet"/>
      <w:lvlText w:val="-"/>
      <w:lvlJc w:val="left"/>
      <w:pPr>
        <w:ind w:left="820" w:hanging="360"/>
      </w:pPr>
      <w:rPr>
        <w:rFonts w:ascii="Arial" w:eastAsia="Arial" w:hAnsi="Arial" w:cs="Arial" w:hint="default"/>
        <w:b w:val="0"/>
        <w:bCs w:val="0"/>
        <w:i w:val="0"/>
        <w:iCs w:val="0"/>
        <w:spacing w:val="0"/>
        <w:w w:val="100"/>
        <w:sz w:val="18"/>
        <w:szCs w:val="18"/>
        <w:lang w:val="en-US" w:eastAsia="en-US" w:bidi="ar-SA"/>
      </w:rPr>
    </w:lvl>
    <w:lvl w:ilvl="1" w:tplc="8C342E66">
      <w:numFmt w:val="bullet"/>
      <w:lvlText w:val="•"/>
      <w:lvlJc w:val="left"/>
      <w:pPr>
        <w:ind w:left="1051" w:hanging="360"/>
      </w:pPr>
      <w:rPr>
        <w:rFonts w:hint="default"/>
        <w:lang w:val="en-US" w:eastAsia="en-US" w:bidi="ar-SA"/>
      </w:rPr>
    </w:lvl>
    <w:lvl w:ilvl="2" w:tplc="60F2774A">
      <w:numFmt w:val="bullet"/>
      <w:lvlText w:val="•"/>
      <w:lvlJc w:val="left"/>
      <w:pPr>
        <w:ind w:left="1282" w:hanging="360"/>
      </w:pPr>
      <w:rPr>
        <w:rFonts w:hint="default"/>
        <w:lang w:val="en-US" w:eastAsia="en-US" w:bidi="ar-SA"/>
      </w:rPr>
    </w:lvl>
    <w:lvl w:ilvl="3" w:tplc="AE625A94">
      <w:numFmt w:val="bullet"/>
      <w:lvlText w:val="•"/>
      <w:lvlJc w:val="left"/>
      <w:pPr>
        <w:ind w:left="1514" w:hanging="360"/>
      </w:pPr>
      <w:rPr>
        <w:rFonts w:hint="default"/>
        <w:lang w:val="en-US" w:eastAsia="en-US" w:bidi="ar-SA"/>
      </w:rPr>
    </w:lvl>
    <w:lvl w:ilvl="4" w:tplc="36F60C3A">
      <w:numFmt w:val="bullet"/>
      <w:lvlText w:val="•"/>
      <w:lvlJc w:val="left"/>
      <w:pPr>
        <w:ind w:left="1745" w:hanging="360"/>
      </w:pPr>
      <w:rPr>
        <w:rFonts w:hint="default"/>
        <w:lang w:val="en-US" w:eastAsia="en-US" w:bidi="ar-SA"/>
      </w:rPr>
    </w:lvl>
    <w:lvl w:ilvl="5" w:tplc="69EAA402">
      <w:numFmt w:val="bullet"/>
      <w:lvlText w:val="•"/>
      <w:lvlJc w:val="left"/>
      <w:pPr>
        <w:ind w:left="1977" w:hanging="360"/>
      </w:pPr>
      <w:rPr>
        <w:rFonts w:hint="default"/>
        <w:lang w:val="en-US" w:eastAsia="en-US" w:bidi="ar-SA"/>
      </w:rPr>
    </w:lvl>
    <w:lvl w:ilvl="6" w:tplc="6EA2ADB8">
      <w:numFmt w:val="bullet"/>
      <w:lvlText w:val="•"/>
      <w:lvlJc w:val="left"/>
      <w:pPr>
        <w:ind w:left="2208" w:hanging="360"/>
      </w:pPr>
      <w:rPr>
        <w:rFonts w:hint="default"/>
        <w:lang w:val="en-US" w:eastAsia="en-US" w:bidi="ar-SA"/>
      </w:rPr>
    </w:lvl>
    <w:lvl w:ilvl="7" w:tplc="1B1E9CF2">
      <w:numFmt w:val="bullet"/>
      <w:lvlText w:val="•"/>
      <w:lvlJc w:val="left"/>
      <w:pPr>
        <w:ind w:left="2439" w:hanging="360"/>
      </w:pPr>
      <w:rPr>
        <w:rFonts w:hint="default"/>
        <w:lang w:val="en-US" w:eastAsia="en-US" w:bidi="ar-SA"/>
      </w:rPr>
    </w:lvl>
    <w:lvl w:ilvl="8" w:tplc="8EACF4D0">
      <w:numFmt w:val="bullet"/>
      <w:lvlText w:val="•"/>
      <w:lvlJc w:val="left"/>
      <w:pPr>
        <w:ind w:left="2671" w:hanging="360"/>
      </w:pPr>
      <w:rPr>
        <w:rFonts w:hint="default"/>
        <w:lang w:val="en-US" w:eastAsia="en-US" w:bidi="ar-SA"/>
      </w:rPr>
    </w:lvl>
  </w:abstractNum>
  <w:abstractNum w:abstractNumId="3" w15:restartNumberingAfterBreak="0">
    <w:nsid w:val="40386B7E"/>
    <w:multiLevelType w:val="hybridMultilevel"/>
    <w:tmpl w:val="123E3F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573F4BFF"/>
    <w:multiLevelType w:val="hybridMultilevel"/>
    <w:tmpl w:val="9864CD9C"/>
    <w:lvl w:ilvl="0" w:tplc="88245164">
      <w:numFmt w:val="bullet"/>
      <w:lvlText w:val="-"/>
      <w:lvlJc w:val="left"/>
      <w:pPr>
        <w:ind w:left="820" w:hanging="360"/>
      </w:pPr>
      <w:rPr>
        <w:rFonts w:ascii="Arial" w:eastAsia="Arial" w:hAnsi="Arial" w:cs="Arial" w:hint="default"/>
        <w:b w:val="0"/>
        <w:bCs w:val="0"/>
        <w:i w:val="0"/>
        <w:iCs w:val="0"/>
        <w:spacing w:val="0"/>
        <w:w w:val="100"/>
        <w:sz w:val="18"/>
        <w:szCs w:val="18"/>
        <w:lang w:val="en-US" w:eastAsia="en-US" w:bidi="ar-SA"/>
      </w:rPr>
    </w:lvl>
    <w:lvl w:ilvl="1" w:tplc="FAFE643E">
      <w:numFmt w:val="bullet"/>
      <w:lvlText w:val="•"/>
      <w:lvlJc w:val="left"/>
      <w:pPr>
        <w:ind w:left="1051" w:hanging="360"/>
      </w:pPr>
      <w:rPr>
        <w:rFonts w:hint="default"/>
        <w:lang w:val="en-US" w:eastAsia="en-US" w:bidi="ar-SA"/>
      </w:rPr>
    </w:lvl>
    <w:lvl w:ilvl="2" w:tplc="0D7A4FE4">
      <w:numFmt w:val="bullet"/>
      <w:lvlText w:val="•"/>
      <w:lvlJc w:val="left"/>
      <w:pPr>
        <w:ind w:left="1282" w:hanging="360"/>
      </w:pPr>
      <w:rPr>
        <w:rFonts w:hint="default"/>
        <w:lang w:val="en-US" w:eastAsia="en-US" w:bidi="ar-SA"/>
      </w:rPr>
    </w:lvl>
    <w:lvl w:ilvl="3" w:tplc="6038B07A">
      <w:numFmt w:val="bullet"/>
      <w:lvlText w:val="•"/>
      <w:lvlJc w:val="left"/>
      <w:pPr>
        <w:ind w:left="1514" w:hanging="360"/>
      </w:pPr>
      <w:rPr>
        <w:rFonts w:hint="default"/>
        <w:lang w:val="en-US" w:eastAsia="en-US" w:bidi="ar-SA"/>
      </w:rPr>
    </w:lvl>
    <w:lvl w:ilvl="4" w:tplc="AC061470">
      <w:numFmt w:val="bullet"/>
      <w:lvlText w:val="•"/>
      <w:lvlJc w:val="left"/>
      <w:pPr>
        <w:ind w:left="1745" w:hanging="360"/>
      </w:pPr>
      <w:rPr>
        <w:rFonts w:hint="default"/>
        <w:lang w:val="en-US" w:eastAsia="en-US" w:bidi="ar-SA"/>
      </w:rPr>
    </w:lvl>
    <w:lvl w:ilvl="5" w:tplc="83C0CD12">
      <w:numFmt w:val="bullet"/>
      <w:lvlText w:val="•"/>
      <w:lvlJc w:val="left"/>
      <w:pPr>
        <w:ind w:left="1977" w:hanging="360"/>
      </w:pPr>
      <w:rPr>
        <w:rFonts w:hint="default"/>
        <w:lang w:val="en-US" w:eastAsia="en-US" w:bidi="ar-SA"/>
      </w:rPr>
    </w:lvl>
    <w:lvl w:ilvl="6" w:tplc="A6D82104">
      <w:numFmt w:val="bullet"/>
      <w:lvlText w:val="•"/>
      <w:lvlJc w:val="left"/>
      <w:pPr>
        <w:ind w:left="2208" w:hanging="360"/>
      </w:pPr>
      <w:rPr>
        <w:rFonts w:hint="default"/>
        <w:lang w:val="en-US" w:eastAsia="en-US" w:bidi="ar-SA"/>
      </w:rPr>
    </w:lvl>
    <w:lvl w:ilvl="7" w:tplc="E6C0117A">
      <w:numFmt w:val="bullet"/>
      <w:lvlText w:val="•"/>
      <w:lvlJc w:val="left"/>
      <w:pPr>
        <w:ind w:left="2439" w:hanging="360"/>
      </w:pPr>
      <w:rPr>
        <w:rFonts w:hint="default"/>
        <w:lang w:val="en-US" w:eastAsia="en-US" w:bidi="ar-SA"/>
      </w:rPr>
    </w:lvl>
    <w:lvl w:ilvl="8" w:tplc="FBEEA12A">
      <w:numFmt w:val="bullet"/>
      <w:lvlText w:val="•"/>
      <w:lvlJc w:val="left"/>
      <w:pPr>
        <w:ind w:left="2671" w:hanging="360"/>
      </w:pPr>
      <w:rPr>
        <w:rFonts w:hint="default"/>
        <w:lang w:val="en-US" w:eastAsia="en-US" w:bidi="ar-SA"/>
      </w:rPr>
    </w:lvl>
  </w:abstractNum>
  <w:abstractNum w:abstractNumId="5" w15:restartNumberingAfterBreak="0">
    <w:nsid w:val="5FDF47C4"/>
    <w:multiLevelType w:val="hybridMultilevel"/>
    <w:tmpl w:val="C09E01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7D6A2B55"/>
    <w:multiLevelType w:val="hybridMultilevel"/>
    <w:tmpl w:val="3D32002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481192543">
    <w:abstractNumId w:val="0"/>
  </w:num>
  <w:num w:numId="2" w16cid:durableId="554584900">
    <w:abstractNumId w:val="3"/>
  </w:num>
  <w:num w:numId="3" w16cid:durableId="347564143">
    <w:abstractNumId w:val="2"/>
  </w:num>
  <w:num w:numId="4" w16cid:durableId="1684630743">
    <w:abstractNumId w:val="4"/>
  </w:num>
  <w:num w:numId="5" w16cid:durableId="1521308947">
    <w:abstractNumId w:val="6"/>
  </w:num>
  <w:num w:numId="6" w16cid:durableId="409041721">
    <w:abstractNumId w:val="1"/>
  </w:num>
  <w:num w:numId="7" w16cid:durableId="1907311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812"/>
    <w:rsid w:val="00000503"/>
    <w:rsid w:val="0000059E"/>
    <w:rsid w:val="00001102"/>
    <w:rsid w:val="00003354"/>
    <w:rsid w:val="00003B91"/>
    <w:rsid w:val="00006FEF"/>
    <w:rsid w:val="000106DB"/>
    <w:rsid w:val="0001176C"/>
    <w:rsid w:val="000175BF"/>
    <w:rsid w:val="00021DD4"/>
    <w:rsid w:val="00023FE0"/>
    <w:rsid w:val="000247BE"/>
    <w:rsid w:val="000249C4"/>
    <w:rsid w:val="00024AC6"/>
    <w:rsid w:val="00031EC2"/>
    <w:rsid w:val="00031EF5"/>
    <w:rsid w:val="0003338C"/>
    <w:rsid w:val="00033E5B"/>
    <w:rsid w:val="00034EE1"/>
    <w:rsid w:val="00036365"/>
    <w:rsid w:val="00036C69"/>
    <w:rsid w:val="00036F64"/>
    <w:rsid w:val="000459C7"/>
    <w:rsid w:val="000522B1"/>
    <w:rsid w:val="000542CE"/>
    <w:rsid w:val="00054F56"/>
    <w:rsid w:val="00060B64"/>
    <w:rsid w:val="0006233F"/>
    <w:rsid w:val="000630D1"/>
    <w:rsid w:val="00064A26"/>
    <w:rsid w:val="00065937"/>
    <w:rsid w:val="00066C58"/>
    <w:rsid w:val="00066D67"/>
    <w:rsid w:val="00070A57"/>
    <w:rsid w:val="00072F24"/>
    <w:rsid w:val="000730E1"/>
    <w:rsid w:val="0007427A"/>
    <w:rsid w:val="00074A3C"/>
    <w:rsid w:val="000756CF"/>
    <w:rsid w:val="00077565"/>
    <w:rsid w:val="00084284"/>
    <w:rsid w:val="00085656"/>
    <w:rsid w:val="0008689E"/>
    <w:rsid w:val="00086A2B"/>
    <w:rsid w:val="00086A5F"/>
    <w:rsid w:val="00091C27"/>
    <w:rsid w:val="000936CE"/>
    <w:rsid w:val="00093A4F"/>
    <w:rsid w:val="000948EF"/>
    <w:rsid w:val="00095499"/>
    <w:rsid w:val="0009562B"/>
    <w:rsid w:val="00096F47"/>
    <w:rsid w:val="000A5C79"/>
    <w:rsid w:val="000A6150"/>
    <w:rsid w:val="000A7D46"/>
    <w:rsid w:val="000A7E0C"/>
    <w:rsid w:val="000B0318"/>
    <w:rsid w:val="000B0FA1"/>
    <w:rsid w:val="000B224D"/>
    <w:rsid w:val="000C046C"/>
    <w:rsid w:val="000C2455"/>
    <w:rsid w:val="000C2E33"/>
    <w:rsid w:val="000C365B"/>
    <w:rsid w:val="000C465C"/>
    <w:rsid w:val="000C6937"/>
    <w:rsid w:val="000D091C"/>
    <w:rsid w:val="000D169E"/>
    <w:rsid w:val="000D1E40"/>
    <w:rsid w:val="000D271C"/>
    <w:rsid w:val="000D4B4E"/>
    <w:rsid w:val="000D6995"/>
    <w:rsid w:val="000D7F19"/>
    <w:rsid w:val="000E0572"/>
    <w:rsid w:val="000E0897"/>
    <w:rsid w:val="000E1827"/>
    <w:rsid w:val="000E1F65"/>
    <w:rsid w:val="000E3575"/>
    <w:rsid w:val="000E6534"/>
    <w:rsid w:val="000F1094"/>
    <w:rsid w:val="000F5424"/>
    <w:rsid w:val="000F5B86"/>
    <w:rsid w:val="000F60CC"/>
    <w:rsid w:val="000F6512"/>
    <w:rsid w:val="000F6CB3"/>
    <w:rsid w:val="000F6E04"/>
    <w:rsid w:val="00100515"/>
    <w:rsid w:val="001015EF"/>
    <w:rsid w:val="00103C23"/>
    <w:rsid w:val="00106E1D"/>
    <w:rsid w:val="001075E1"/>
    <w:rsid w:val="001118DB"/>
    <w:rsid w:val="00112CE8"/>
    <w:rsid w:val="00117923"/>
    <w:rsid w:val="00121687"/>
    <w:rsid w:val="00123DAB"/>
    <w:rsid w:val="00124387"/>
    <w:rsid w:val="001244E8"/>
    <w:rsid w:val="0012537E"/>
    <w:rsid w:val="0012581A"/>
    <w:rsid w:val="00126241"/>
    <w:rsid w:val="0012681A"/>
    <w:rsid w:val="00126C35"/>
    <w:rsid w:val="001274E9"/>
    <w:rsid w:val="00130FA9"/>
    <w:rsid w:val="00132483"/>
    <w:rsid w:val="00134007"/>
    <w:rsid w:val="0013489D"/>
    <w:rsid w:val="00137AC8"/>
    <w:rsid w:val="0014076F"/>
    <w:rsid w:val="00141954"/>
    <w:rsid w:val="00142C2A"/>
    <w:rsid w:val="0014356A"/>
    <w:rsid w:val="00143C8A"/>
    <w:rsid w:val="001441A4"/>
    <w:rsid w:val="00144379"/>
    <w:rsid w:val="001444F0"/>
    <w:rsid w:val="001456C5"/>
    <w:rsid w:val="00150A24"/>
    <w:rsid w:val="0015118A"/>
    <w:rsid w:val="00157C53"/>
    <w:rsid w:val="0016156C"/>
    <w:rsid w:val="00163B1D"/>
    <w:rsid w:val="00164418"/>
    <w:rsid w:val="00165C02"/>
    <w:rsid w:val="0016620E"/>
    <w:rsid w:val="00167459"/>
    <w:rsid w:val="001675BE"/>
    <w:rsid w:val="00174C7F"/>
    <w:rsid w:val="00175486"/>
    <w:rsid w:val="0018137F"/>
    <w:rsid w:val="00181409"/>
    <w:rsid w:val="00182C21"/>
    <w:rsid w:val="00184659"/>
    <w:rsid w:val="00187050"/>
    <w:rsid w:val="00193504"/>
    <w:rsid w:val="00194209"/>
    <w:rsid w:val="00196716"/>
    <w:rsid w:val="00196DEC"/>
    <w:rsid w:val="001A1BAC"/>
    <w:rsid w:val="001A21C7"/>
    <w:rsid w:val="001A3A65"/>
    <w:rsid w:val="001A4C18"/>
    <w:rsid w:val="001A6024"/>
    <w:rsid w:val="001A71B4"/>
    <w:rsid w:val="001B15FE"/>
    <w:rsid w:val="001B18CA"/>
    <w:rsid w:val="001B1FCF"/>
    <w:rsid w:val="001B3A5F"/>
    <w:rsid w:val="001B4AC7"/>
    <w:rsid w:val="001B6710"/>
    <w:rsid w:val="001B7AAF"/>
    <w:rsid w:val="001C08AA"/>
    <w:rsid w:val="001C0B88"/>
    <w:rsid w:val="001C1C26"/>
    <w:rsid w:val="001C34E5"/>
    <w:rsid w:val="001C4940"/>
    <w:rsid w:val="001C4FBE"/>
    <w:rsid w:val="001C50A8"/>
    <w:rsid w:val="001C5D93"/>
    <w:rsid w:val="001D2088"/>
    <w:rsid w:val="001D2DE9"/>
    <w:rsid w:val="001D50E6"/>
    <w:rsid w:val="001D51CA"/>
    <w:rsid w:val="001D72C9"/>
    <w:rsid w:val="001D7390"/>
    <w:rsid w:val="001D7AE1"/>
    <w:rsid w:val="001E0826"/>
    <w:rsid w:val="001E08AF"/>
    <w:rsid w:val="001E0E20"/>
    <w:rsid w:val="001E324B"/>
    <w:rsid w:val="001E34A7"/>
    <w:rsid w:val="001E4419"/>
    <w:rsid w:val="001E44DE"/>
    <w:rsid w:val="001E4F53"/>
    <w:rsid w:val="001F470A"/>
    <w:rsid w:val="001F6C5E"/>
    <w:rsid w:val="00201246"/>
    <w:rsid w:val="00205B15"/>
    <w:rsid w:val="00207EF3"/>
    <w:rsid w:val="00210A7C"/>
    <w:rsid w:val="0021111E"/>
    <w:rsid w:val="002123C3"/>
    <w:rsid w:val="0021284D"/>
    <w:rsid w:val="00214666"/>
    <w:rsid w:val="00214A86"/>
    <w:rsid w:val="00214EC7"/>
    <w:rsid w:val="0021504A"/>
    <w:rsid w:val="0021660E"/>
    <w:rsid w:val="00217AF7"/>
    <w:rsid w:val="00220BE8"/>
    <w:rsid w:val="0022189A"/>
    <w:rsid w:val="00221BC6"/>
    <w:rsid w:val="002228B0"/>
    <w:rsid w:val="00224BB2"/>
    <w:rsid w:val="00225E5F"/>
    <w:rsid w:val="00226119"/>
    <w:rsid w:val="002262C2"/>
    <w:rsid w:val="00227469"/>
    <w:rsid w:val="00231986"/>
    <w:rsid w:val="00236A33"/>
    <w:rsid w:val="002426A4"/>
    <w:rsid w:val="002440CC"/>
    <w:rsid w:val="00247CE4"/>
    <w:rsid w:val="002513F3"/>
    <w:rsid w:val="00252158"/>
    <w:rsid w:val="002544E9"/>
    <w:rsid w:val="00254993"/>
    <w:rsid w:val="00254AA8"/>
    <w:rsid w:val="00255197"/>
    <w:rsid w:val="00255D82"/>
    <w:rsid w:val="0025604C"/>
    <w:rsid w:val="00256188"/>
    <w:rsid w:val="002564AB"/>
    <w:rsid w:val="00256BCD"/>
    <w:rsid w:val="00261FB9"/>
    <w:rsid w:val="00262C60"/>
    <w:rsid w:val="0026604B"/>
    <w:rsid w:val="00266499"/>
    <w:rsid w:val="002677AC"/>
    <w:rsid w:val="00267E92"/>
    <w:rsid w:val="00273ED4"/>
    <w:rsid w:val="00274CE8"/>
    <w:rsid w:val="0027676D"/>
    <w:rsid w:val="00280E48"/>
    <w:rsid w:val="00281D80"/>
    <w:rsid w:val="00282340"/>
    <w:rsid w:val="00283214"/>
    <w:rsid w:val="00284799"/>
    <w:rsid w:val="00286797"/>
    <w:rsid w:val="00286F91"/>
    <w:rsid w:val="00287368"/>
    <w:rsid w:val="0029006E"/>
    <w:rsid w:val="00290606"/>
    <w:rsid w:val="00292DCC"/>
    <w:rsid w:val="00293513"/>
    <w:rsid w:val="0029597D"/>
    <w:rsid w:val="0029729B"/>
    <w:rsid w:val="002A1048"/>
    <w:rsid w:val="002A324D"/>
    <w:rsid w:val="002A3B36"/>
    <w:rsid w:val="002B268B"/>
    <w:rsid w:val="002B2CBB"/>
    <w:rsid w:val="002B3EFA"/>
    <w:rsid w:val="002B7A5E"/>
    <w:rsid w:val="002C0411"/>
    <w:rsid w:val="002C1B3B"/>
    <w:rsid w:val="002C1C07"/>
    <w:rsid w:val="002C238B"/>
    <w:rsid w:val="002C2B6B"/>
    <w:rsid w:val="002C2C41"/>
    <w:rsid w:val="002C33C8"/>
    <w:rsid w:val="002C4497"/>
    <w:rsid w:val="002C46FF"/>
    <w:rsid w:val="002C7B73"/>
    <w:rsid w:val="002D1DE4"/>
    <w:rsid w:val="002D1F1E"/>
    <w:rsid w:val="002D4B14"/>
    <w:rsid w:val="002D4CAD"/>
    <w:rsid w:val="002D4D93"/>
    <w:rsid w:val="002D4F4A"/>
    <w:rsid w:val="002D5929"/>
    <w:rsid w:val="002E0921"/>
    <w:rsid w:val="002E0D1C"/>
    <w:rsid w:val="002E219D"/>
    <w:rsid w:val="002E2745"/>
    <w:rsid w:val="002E27BE"/>
    <w:rsid w:val="002F52C2"/>
    <w:rsid w:val="002F604D"/>
    <w:rsid w:val="002F60D3"/>
    <w:rsid w:val="0030149F"/>
    <w:rsid w:val="00301EB7"/>
    <w:rsid w:val="00303723"/>
    <w:rsid w:val="003071A0"/>
    <w:rsid w:val="00310CD1"/>
    <w:rsid w:val="00313A6E"/>
    <w:rsid w:val="0031432C"/>
    <w:rsid w:val="00320AB7"/>
    <w:rsid w:val="003219F5"/>
    <w:rsid w:val="00325199"/>
    <w:rsid w:val="00325A88"/>
    <w:rsid w:val="00325CA1"/>
    <w:rsid w:val="00330AB4"/>
    <w:rsid w:val="0033320D"/>
    <w:rsid w:val="00334DFA"/>
    <w:rsid w:val="003364E6"/>
    <w:rsid w:val="003366EF"/>
    <w:rsid w:val="00344016"/>
    <w:rsid w:val="00345204"/>
    <w:rsid w:val="00350A66"/>
    <w:rsid w:val="00356638"/>
    <w:rsid w:val="003578C1"/>
    <w:rsid w:val="00361A9D"/>
    <w:rsid w:val="00364732"/>
    <w:rsid w:val="0036697D"/>
    <w:rsid w:val="00370FE5"/>
    <w:rsid w:val="003712BE"/>
    <w:rsid w:val="00375508"/>
    <w:rsid w:val="003804F8"/>
    <w:rsid w:val="003816E3"/>
    <w:rsid w:val="003833CB"/>
    <w:rsid w:val="00387989"/>
    <w:rsid w:val="0039093D"/>
    <w:rsid w:val="0039260B"/>
    <w:rsid w:val="00393221"/>
    <w:rsid w:val="00393866"/>
    <w:rsid w:val="00394D06"/>
    <w:rsid w:val="003977FE"/>
    <w:rsid w:val="00397EF1"/>
    <w:rsid w:val="003A0E1B"/>
    <w:rsid w:val="003A333B"/>
    <w:rsid w:val="003A3961"/>
    <w:rsid w:val="003A7111"/>
    <w:rsid w:val="003B085D"/>
    <w:rsid w:val="003B201D"/>
    <w:rsid w:val="003B276F"/>
    <w:rsid w:val="003B4485"/>
    <w:rsid w:val="003B58BB"/>
    <w:rsid w:val="003B6638"/>
    <w:rsid w:val="003C1222"/>
    <w:rsid w:val="003C3A3A"/>
    <w:rsid w:val="003C485F"/>
    <w:rsid w:val="003C5A6A"/>
    <w:rsid w:val="003C5EA0"/>
    <w:rsid w:val="003C6EAE"/>
    <w:rsid w:val="003C7D9D"/>
    <w:rsid w:val="003D136E"/>
    <w:rsid w:val="003D3D5A"/>
    <w:rsid w:val="003D5BCF"/>
    <w:rsid w:val="003D5FE3"/>
    <w:rsid w:val="003D757C"/>
    <w:rsid w:val="003E014A"/>
    <w:rsid w:val="003E17BC"/>
    <w:rsid w:val="003E3160"/>
    <w:rsid w:val="003E36DA"/>
    <w:rsid w:val="003E4A20"/>
    <w:rsid w:val="003F2838"/>
    <w:rsid w:val="003F6A91"/>
    <w:rsid w:val="004001C9"/>
    <w:rsid w:val="0040059B"/>
    <w:rsid w:val="004026F7"/>
    <w:rsid w:val="00406286"/>
    <w:rsid w:val="004064C7"/>
    <w:rsid w:val="00410B4C"/>
    <w:rsid w:val="004118AB"/>
    <w:rsid w:val="004143AB"/>
    <w:rsid w:val="00415A61"/>
    <w:rsid w:val="00415A71"/>
    <w:rsid w:val="00416E1D"/>
    <w:rsid w:val="00422443"/>
    <w:rsid w:val="004273D2"/>
    <w:rsid w:val="00431240"/>
    <w:rsid w:val="004331BA"/>
    <w:rsid w:val="004444BD"/>
    <w:rsid w:val="0044487C"/>
    <w:rsid w:val="00445A79"/>
    <w:rsid w:val="0045013F"/>
    <w:rsid w:val="00454C35"/>
    <w:rsid w:val="004602BD"/>
    <w:rsid w:val="0046334A"/>
    <w:rsid w:val="00464248"/>
    <w:rsid w:val="00464B2E"/>
    <w:rsid w:val="00465061"/>
    <w:rsid w:val="004737F7"/>
    <w:rsid w:val="00477E40"/>
    <w:rsid w:val="0048302F"/>
    <w:rsid w:val="00484885"/>
    <w:rsid w:val="00485008"/>
    <w:rsid w:val="00485301"/>
    <w:rsid w:val="0048532C"/>
    <w:rsid w:val="00485C66"/>
    <w:rsid w:val="00491106"/>
    <w:rsid w:val="0049280E"/>
    <w:rsid w:val="00492987"/>
    <w:rsid w:val="00494713"/>
    <w:rsid w:val="00495DE5"/>
    <w:rsid w:val="00496D02"/>
    <w:rsid w:val="00497332"/>
    <w:rsid w:val="004A3A04"/>
    <w:rsid w:val="004A7FEA"/>
    <w:rsid w:val="004B08F0"/>
    <w:rsid w:val="004B0E22"/>
    <w:rsid w:val="004B234A"/>
    <w:rsid w:val="004B281D"/>
    <w:rsid w:val="004B2D9A"/>
    <w:rsid w:val="004B52FB"/>
    <w:rsid w:val="004B5608"/>
    <w:rsid w:val="004C0920"/>
    <w:rsid w:val="004C1FDB"/>
    <w:rsid w:val="004C52D4"/>
    <w:rsid w:val="004C543F"/>
    <w:rsid w:val="004C54F8"/>
    <w:rsid w:val="004C6DDB"/>
    <w:rsid w:val="004C742B"/>
    <w:rsid w:val="004C7FA0"/>
    <w:rsid w:val="004D2736"/>
    <w:rsid w:val="004D57F6"/>
    <w:rsid w:val="004E497E"/>
    <w:rsid w:val="004E6523"/>
    <w:rsid w:val="004F237D"/>
    <w:rsid w:val="005001CE"/>
    <w:rsid w:val="0050263B"/>
    <w:rsid w:val="00504494"/>
    <w:rsid w:val="005047C3"/>
    <w:rsid w:val="00504E25"/>
    <w:rsid w:val="0050645A"/>
    <w:rsid w:val="00510DA5"/>
    <w:rsid w:val="00511AE9"/>
    <w:rsid w:val="005121F7"/>
    <w:rsid w:val="00513366"/>
    <w:rsid w:val="00513AA8"/>
    <w:rsid w:val="0051635D"/>
    <w:rsid w:val="005168E8"/>
    <w:rsid w:val="00516AB8"/>
    <w:rsid w:val="00516BA3"/>
    <w:rsid w:val="00522609"/>
    <w:rsid w:val="00533085"/>
    <w:rsid w:val="005334F6"/>
    <w:rsid w:val="00533A3B"/>
    <w:rsid w:val="00534011"/>
    <w:rsid w:val="005373B9"/>
    <w:rsid w:val="00542A0E"/>
    <w:rsid w:val="00544CBF"/>
    <w:rsid w:val="005455D3"/>
    <w:rsid w:val="005468CA"/>
    <w:rsid w:val="00547F43"/>
    <w:rsid w:val="00552628"/>
    <w:rsid w:val="00554C63"/>
    <w:rsid w:val="005553CF"/>
    <w:rsid w:val="0056192E"/>
    <w:rsid w:val="00565142"/>
    <w:rsid w:val="005678B0"/>
    <w:rsid w:val="0057183C"/>
    <w:rsid w:val="0057188E"/>
    <w:rsid w:val="00571CC6"/>
    <w:rsid w:val="00573958"/>
    <w:rsid w:val="00583B87"/>
    <w:rsid w:val="005848B0"/>
    <w:rsid w:val="00585F85"/>
    <w:rsid w:val="0058783A"/>
    <w:rsid w:val="00590FB9"/>
    <w:rsid w:val="00595CF0"/>
    <w:rsid w:val="00596437"/>
    <w:rsid w:val="00597361"/>
    <w:rsid w:val="00597B87"/>
    <w:rsid w:val="005A3772"/>
    <w:rsid w:val="005A3A1A"/>
    <w:rsid w:val="005A43A4"/>
    <w:rsid w:val="005A68A1"/>
    <w:rsid w:val="005A73F4"/>
    <w:rsid w:val="005B3AD8"/>
    <w:rsid w:val="005B55F5"/>
    <w:rsid w:val="005B5BDA"/>
    <w:rsid w:val="005B64F1"/>
    <w:rsid w:val="005B6516"/>
    <w:rsid w:val="005C41F2"/>
    <w:rsid w:val="005C62B6"/>
    <w:rsid w:val="005C7E94"/>
    <w:rsid w:val="005D277C"/>
    <w:rsid w:val="005D2EE7"/>
    <w:rsid w:val="005D2FED"/>
    <w:rsid w:val="005D2FEE"/>
    <w:rsid w:val="005D330C"/>
    <w:rsid w:val="005D61B9"/>
    <w:rsid w:val="005D740B"/>
    <w:rsid w:val="005D779E"/>
    <w:rsid w:val="005D782B"/>
    <w:rsid w:val="005D7B10"/>
    <w:rsid w:val="005E09F6"/>
    <w:rsid w:val="005E2FC2"/>
    <w:rsid w:val="005E3898"/>
    <w:rsid w:val="005E3901"/>
    <w:rsid w:val="005E74AC"/>
    <w:rsid w:val="005F1D19"/>
    <w:rsid w:val="005F5148"/>
    <w:rsid w:val="00605115"/>
    <w:rsid w:val="00606B73"/>
    <w:rsid w:val="00607900"/>
    <w:rsid w:val="006106E8"/>
    <w:rsid w:val="00613446"/>
    <w:rsid w:val="00616880"/>
    <w:rsid w:val="006171BF"/>
    <w:rsid w:val="006175C1"/>
    <w:rsid w:val="0062481B"/>
    <w:rsid w:val="0062485E"/>
    <w:rsid w:val="006255EB"/>
    <w:rsid w:val="00625FDC"/>
    <w:rsid w:val="00631842"/>
    <w:rsid w:val="00632985"/>
    <w:rsid w:val="00632A8C"/>
    <w:rsid w:val="00636741"/>
    <w:rsid w:val="006368DF"/>
    <w:rsid w:val="00637F24"/>
    <w:rsid w:val="006400ED"/>
    <w:rsid w:val="0064230A"/>
    <w:rsid w:val="0064373F"/>
    <w:rsid w:val="0064595E"/>
    <w:rsid w:val="00647C2A"/>
    <w:rsid w:val="006502C1"/>
    <w:rsid w:val="00653921"/>
    <w:rsid w:val="00655E83"/>
    <w:rsid w:val="00657E87"/>
    <w:rsid w:val="00661E87"/>
    <w:rsid w:val="006630F3"/>
    <w:rsid w:val="006637B0"/>
    <w:rsid w:val="00665113"/>
    <w:rsid w:val="00665514"/>
    <w:rsid w:val="00665FDE"/>
    <w:rsid w:val="006716D1"/>
    <w:rsid w:val="00675DEE"/>
    <w:rsid w:val="0067625C"/>
    <w:rsid w:val="0068028F"/>
    <w:rsid w:val="006808AB"/>
    <w:rsid w:val="00681FE2"/>
    <w:rsid w:val="00690812"/>
    <w:rsid w:val="00691648"/>
    <w:rsid w:val="00692E84"/>
    <w:rsid w:val="0069324A"/>
    <w:rsid w:val="006936E2"/>
    <w:rsid w:val="00693927"/>
    <w:rsid w:val="00694CF6"/>
    <w:rsid w:val="006953E7"/>
    <w:rsid w:val="006966B3"/>
    <w:rsid w:val="00696873"/>
    <w:rsid w:val="006A0D6B"/>
    <w:rsid w:val="006A1343"/>
    <w:rsid w:val="006A1E01"/>
    <w:rsid w:val="006A34AD"/>
    <w:rsid w:val="006A3D47"/>
    <w:rsid w:val="006B0B82"/>
    <w:rsid w:val="006B0D51"/>
    <w:rsid w:val="006C0365"/>
    <w:rsid w:val="006C04F7"/>
    <w:rsid w:val="006C2BEF"/>
    <w:rsid w:val="006C3CE5"/>
    <w:rsid w:val="006C5EDD"/>
    <w:rsid w:val="006C6355"/>
    <w:rsid w:val="006C709A"/>
    <w:rsid w:val="006D0FB7"/>
    <w:rsid w:val="006D2A85"/>
    <w:rsid w:val="006D2D53"/>
    <w:rsid w:val="006D381B"/>
    <w:rsid w:val="006D43B1"/>
    <w:rsid w:val="006D4BB5"/>
    <w:rsid w:val="006E0595"/>
    <w:rsid w:val="006E079D"/>
    <w:rsid w:val="006E27B3"/>
    <w:rsid w:val="006E5415"/>
    <w:rsid w:val="006E661E"/>
    <w:rsid w:val="006F3B4B"/>
    <w:rsid w:val="006F48D4"/>
    <w:rsid w:val="006F50B1"/>
    <w:rsid w:val="00700362"/>
    <w:rsid w:val="00701DDF"/>
    <w:rsid w:val="00701F28"/>
    <w:rsid w:val="00702169"/>
    <w:rsid w:val="00703178"/>
    <w:rsid w:val="00703BBF"/>
    <w:rsid w:val="007077A4"/>
    <w:rsid w:val="00707FD7"/>
    <w:rsid w:val="00712475"/>
    <w:rsid w:val="007136BB"/>
    <w:rsid w:val="00714D2C"/>
    <w:rsid w:val="00715E56"/>
    <w:rsid w:val="00716EDB"/>
    <w:rsid w:val="00716F5E"/>
    <w:rsid w:val="00721AF5"/>
    <w:rsid w:val="00724F50"/>
    <w:rsid w:val="00726882"/>
    <w:rsid w:val="00730023"/>
    <w:rsid w:val="007339A7"/>
    <w:rsid w:val="007361F5"/>
    <w:rsid w:val="00736585"/>
    <w:rsid w:val="00740AA1"/>
    <w:rsid w:val="007414C5"/>
    <w:rsid w:val="0074292C"/>
    <w:rsid w:val="00743DCE"/>
    <w:rsid w:val="00752515"/>
    <w:rsid w:val="00754202"/>
    <w:rsid w:val="0076348C"/>
    <w:rsid w:val="00766305"/>
    <w:rsid w:val="00770425"/>
    <w:rsid w:val="0077070E"/>
    <w:rsid w:val="007819CE"/>
    <w:rsid w:val="007867A4"/>
    <w:rsid w:val="00795490"/>
    <w:rsid w:val="00795D8F"/>
    <w:rsid w:val="00796A78"/>
    <w:rsid w:val="0079753E"/>
    <w:rsid w:val="007A17B3"/>
    <w:rsid w:val="007A2C18"/>
    <w:rsid w:val="007A3B2C"/>
    <w:rsid w:val="007A52F6"/>
    <w:rsid w:val="007A69B3"/>
    <w:rsid w:val="007A6FB8"/>
    <w:rsid w:val="007B0E74"/>
    <w:rsid w:val="007B1207"/>
    <w:rsid w:val="007B17C6"/>
    <w:rsid w:val="007B1837"/>
    <w:rsid w:val="007B212C"/>
    <w:rsid w:val="007B25A0"/>
    <w:rsid w:val="007B2620"/>
    <w:rsid w:val="007B3D9D"/>
    <w:rsid w:val="007B65F1"/>
    <w:rsid w:val="007B68A7"/>
    <w:rsid w:val="007B7072"/>
    <w:rsid w:val="007C157B"/>
    <w:rsid w:val="007C1A2B"/>
    <w:rsid w:val="007C220E"/>
    <w:rsid w:val="007C4111"/>
    <w:rsid w:val="007C507B"/>
    <w:rsid w:val="007D3DCD"/>
    <w:rsid w:val="007D50CF"/>
    <w:rsid w:val="007D5737"/>
    <w:rsid w:val="007D6931"/>
    <w:rsid w:val="007D77BF"/>
    <w:rsid w:val="007E03BE"/>
    <w:rsid w:val="007E17B0"/>
    <w:rsid w:val="007E5335"/>
    <w:rsid w:val="007E5FB7"/>
    <w:rsid w:val="007E6C81"/>
    <w:rsid w:val="007E74AB"/>
    <w:rsid w:val="007E7723"/>
    <w:rsid w:val="007F4EB9"/>
    <w:rsid w:val="007F6317"/>
    <w:rsid w:val="007F7EA7"/>
    <w:rsid w:val="008036BC"/>
    <w:rsid w:val="008038F6"/>
    <w:rsid w:val="00806501"/>
    <w:rsid w:val="00806B50"/>
    <w:rsid w:val="00807126"/>
    <w:rsid w:val="00807F84"/>
    <w:rsid w:val="008100FE"/>
    <w:rsid w:val="00810BE2"/>
    <w:rsid w:val="00811D9C"/>
    <w:rsid w:val="008125A6"/>
    <w:rsid w:val="008131FC"/>
    <w:rsid w:val="008157C0"/>
    <w:rsid w:val="0081759E"/>
    <w:rsid w:val="008238C0"/>
    <w:rsid w:val="00823EBC"/>
    <w:rsid w:val="0082499E"/>
    <w:rsid w:val="008265C7"/>
    <w:rsid w:val="008272BD"/>
    <w:rsid w:val="00830C6B"/>
    <w:rsid w:val="00835030"/>
    <w:rsid w:val="008365A9"/>
    <w:rsid w:val="0083694B"/>
    <w:rsid w:val="008374A8"/>
    <w:rsid w:val="00842659"/>
    <w:rsid w:val="00843B78"/>
    <w:rsid w:val="00844347"/>
    <w:rsid w:val="0085605B"/>
    <w:rsid w:val="008577A8"/>
    <w:rsid w:val="00860DEB"/>
    <w:rsid w:val="00861519"/>
    <w:rsid w:val="0086180D"/>
    <w:rsid w:val="00862320"/>
    <w:rsid w:val="008629A0"/>
    <w:rsid w:val="008632EB"/>
    <w:rsid w:val="00863F2D"/>
    <w:rsid w:val="00863F6E"/>
    <w:rsid w:val="00864A73"/>
    <w:rsid w:val="00865CEA"/>
    <w:rsid w:val="008701D2"/>
    <w:rsid w:val="0087227A"/>
    <w:rsid w:val="00872A2A"/>
    <w:rsid w:val="00873A85"/>
    <w:rsid w:val="0087403F"/>
    <w:rsid w:val="0087441A"/>
    <w:rsid w:val="00875407"/>
    <w:rsid w:val="0087596E"/>
    <w:rsid w:val="0088225F"/>
    <w:rsid w:val="00883FB4"/>
    <w:rsid w:val="00890147"/>
    <w:rsid w:val="0089054F"/>
    <w:rsid w:val="00890955"/>
    <w:rsid w:val="00891DC0"/>
    <w:rsid w:val="008928E3"/>
    <w:rsid w:val="008955F4"/>
    <w:rsid w:val="0089571D"/>
    <w:rsid w:val="00897436"/>
    <w:rsid w:val="008A427F"/>
    <w:rsid w:val="008A48C9"/>
    <w:rsid w:val="008A4930"/>
    <w:rsid w:val="008A4E49"/>
    <w:rsid w:val="008A528A"/>
    <w:rsid w:val="008A595E"/>
    <w:rsid w:val="008A60BB"/>
    <w:rsid w:val="008B0675"/>
    <w:rsid w:val="008B0EDC"/>
    <w:rsid w:val="008B1B3E"/>
    <w:rsid w:val="008B283F"/>
    <w:rsid w:val="008B638F"/>
    <w:rsid w:val="008C133E"/>
    <w:rsid w:val="008C1739"/>
    <w:rsid w:val="008C1FCC"/>
    <w:rsid w:val="008C2300"/>
    <w:rsid w:val="008C26B2"/>
    <w:rsid w:val="008C351D"/>
    <w:rsid w:val="008C387D"/>
    <w:rsid w:val="008C5FCE"/>
    <w:rsid w:val="008C651E"/>
    <w:rsid w:val="008C7A8E"/>
    <w:rsid w:val="008D06CD"/>
    <w:rsid w:val="008D1676"/>
    <w:rsid w:val="008D1D2C"/>
    <w:rsid w:val="008D2042"/>
    <w:rsid w:val="008D3CFA"/>
    <w:rsid w:val="008D3D77"/>
    <w:rsid w:val="008D4636"/>
    <w:rsid w:val="008D555A"/>
    <w:rsid w:val="008E283D"/>
    <w:rsid w:val="008F0B65"/>
    <w:rsid w:val="008F1F57"/>
    <w:rsid w:val="008F2DA4"/>
    <w:rsid w:val="008F4021"/>
    <w:rsid w:val="008F4522"/>
    <w:rsid w:val="008F4648"/>
    <w:rsid w:val="00900D93"/>
    <w:rsid w:val="00901224"/>
    <w:rsid w:val="009013DB"/>
    <w:rsid w:val="009041B5"/>
    <w:rsid w:val="009110F7"/>
    <w:rsid w:val="009134E3"/>
    <w:rsid w:val="009137D5"/>
    <w:rsid w:val="009166F3"/>
    <w:rsid w:val="00921E6B"/>
    <w:rsid w:val="00924B6C"/>
    <w:rsid w:val="00924C3C"/>
    <w:rsid w:val="00924E6F"/>
    <w:rsid w:val="00925106"/>
    <w:rsid w:val="00925B36"/>
    <w:rsid w:val="00927869"/>
    <w:rsid w:val="00933859"/>
    <w:rsid w:val="009344F0"/>
    <w:rsid w:val="0094045F"/>
    <w:rsid w:val="00942250"/>
    <w:rsid w:val="009445C5"/>
    <w:rsid w:val="0094499F"/>
    <w:rsid w:val="0095116B"/>
    <w:rsid w:val="00952BB2"/>
    <w:rsid w:val="00955BFF"/>
    <w:rsid w:val="009567B8"/>
    <w:rsid w:val="00962E93"/>
    <w:rsid w:val="009631C3"/>
    <w:rsid w:val="0096346A"/>
    <w:rsid w:val="00964CEB"/>
    <w:rsid w:val="00965236"/>
    <w:rsid w:val="00965641"/>
    <w:rsid w:val="0097287D"/>
    <w:rsid w:val="009730C9"/>
    <w:rsid w:val="009734E9"/>
    <w:rsid w:val="00974A04"/>
    <w:rsid w:val="009758AC"/>
    <w:rsid w:val="00976CE8"/>
    <w:rsid w:val="00977D58"/>
    <w:rsid w:val="009824F8"/>
    <w:rsid w:val="009825E7"/>
    <w:rsid w:val="00984FAC"/>
    <w:rsid w:val="00987181"/>
    <w:rsid w:val="00990844"/>
    <w:rsid w:val="00991F09"/>
    <w:rsid w:val="00994BB1"/>
    <w:rsid w:val="009A2789"/>
    <w:rsid w:val="009A2A01"/>
    <w:rsid w:val="009A3F33"/>
    <w:rsid w:val="009A4738"/>
    <w:rsid w:val="009A51B3"/>
    <w:rsid w:val="009A5EF5"/>
    <w:rsid w:val="009A6292"/>
    <w:rsid w:val="009B0263"/>
    <w:rsid w:val="009B1B62"/>
    <w:rsid w:val="009B4A0E"/>
    <w:rsid w:val="009B5C87"/>
    <w:rsid w:val="009B66EE"/>
    <w:rsid w:val="009C5DCB"/>
    <w:rsid w:val="009C7276"/>
    <w:rsid w:val="009D307B"/>
    <w:rsid w:val="009D3BBD"/>
    <w:rsid w:val="009D47B5"/>
    <w:rsid w:val="009D4A6C"/>
    <w:rsid w:val="009D5937"/>
    <w:rsid w:val="009D6FE2"/>
    <w:rsid w:val="009D7118"/>
    <w:rsid w:val="009D71B3"/>
    <w:rsid w:val="009E0A70"/>
    <w:rsid w:val="009E159A"/>
    <w:rsid w:val="009E1F75"/>
    <w:rsid w:val="009E209F"/>
    <w:rsid w:val="009E20FB"/>
    <w:rsid w:val="009E4AF2"/>
    <w:rsid w:val="009E4F88"/>
    <w:rsid w:val="009E663B"/>
    <w:rsid w:val="009F01BB"/>
    <w:rsid w:val="009F28E8"/>
    <w:rsid w:val="009F30C4"/>
    <w:rsid w:val="009F5295"/>
    <w:rsid w:val="009F67E5"/>
    <w:rsid w:val="00A02586"/>
    <w:rsid w:val="00A02C17"/>
    <w:rsid w:val="00A02EDB"/>
    <w:rsid w:val="00A040D3"/>
    <w:rsid w:val="00A058F6"/>
    <w:rsid w:val="00A07075"/>
    <w:rsid w:val="00A1066B"/>
    <w:rsid w:val="00A11160"/>
    <w:rsid w:val="00A131BC"/>
    <w:rsid w:val="00A158F7"/>
    <w:rsid w:val="00A161A4"/>
    <w:rsid w:val="00A16DB1"/>
    <w:rsid w:val="00A17794"/>
    <w:rsid w:val="00A21FDD"/>
    <w:rsid w:val="00A23A0C"/>
    <w:rsid w:val="00A27BFF"/>
    <w:rsid w:val="00A31122"/>
    <w:rsid w:val="00A32305"/>
    <w:rsid w:val="00A335DF"/>
    <w:rsid w:val="00A33911"/>
    <w:rsid w:val="00A3569D"/>
    <w:rsid w:val="00A36111"/>
    <w:rsid w:val="00A3627A"/>
    <w:rsid w:val="00A4129F"/>
    <w:rsid w:val="00A41C31"/>
    <w:rsid w:val="00A44B78"/>
    <w:rsid w:val="00A45100"/>
    <w:rsid w:val="00A46D7E"/>
    <w:rsid w:val="00A46DAB"/>
    <w:rsid w:val="00A47E6E"/>
    <w:rsid w:val="00A519BB"/>
    <w:rsid w:val="00A71785"/>
    <w:rsid w:val="00A740A0"/>
    <w:rsid w:val="00A77AD4"/>
    <w:rsid w:val="00A819FD"/>
    <w:rsid w:val="00A81DEC"/>
    <w:rsid w:val="00A82EDA"/>
    <w:rsid w:val="00A83BBB"/>
    <w:rsid w:val="00A92B84"/>
    <w:rsid w:val="00A943B2"/>
    <w:rsid w:val="00A94588"/>
    <w:rsid w:val="00A95F4F"/>
    <w:rsid w:val="00A970FE"/>
    <w:rsid w:val="00A97CED"/>
    <w:rsid w:val="00AA3877"/>
    <w:rsid w:val="00AA4ADE"/>
    <w:rsid w:val="00AA6A59"/>
    <w:rsid w:val="00AA77DD"/>
    <w:rsid w:val="00AB08F7"/>
    <w:rsid w:val="00AB3405"/>
    <w:rsid w:val="00AB741B"/>
    <w:rsid w:val="00AC60B2"/>
    <w:rsid w:val="00AC6633"/>
    <w:rsid w:val="00AC755A"/>
    <w:rsid w:val="00AD00FD"/>
    <w:rsid w:val="00AD11D1"/>
    <w:rsid w:val="00AD3353"/>
    <w:rsid w:val="00AD7DBF"/>
    <w:rsid w:val="00AE0F12"/>
    <w:rsid w:val="00AE132F"/>
    <w:rsid w:val="00AE1A37"/>
    <w:rsid w:val="00AF0398"/>
    <w:rsid w:val="00AF2F6E"/>
    <w:rsid w:val="00AF60BC"/>
    <w:rsid w:val="00AF6F5E"/>
    <w:rsid w:val="00B007F3"/>
    <w:rsid w:val="00B03059"/>
    <w:rsid w:val="00B047AE"/>
    <w:rsid w:val="00B051DD"/>
    <w:rsid w:val="00B07050"/>
    <w:rsid w:val="00B1040F"/>
    <w:rsid w:val="00B13262"/>
    <w:rsid w:val="00B136BC"/>
    <w:rsid w:val="00B15C9E"/>
    <w:rsid w:val="00B21195"/>
    <w:rsid w:val="00B21CFA"/>
    <w:rsid w:val="00B22088"/>
    <w:rsid w:val="00B25294"/>
    <w:rsid w:val="00B26135"/>
    <w:rsid w:val="00B26EE4"/>
    <w:rsid w:val="00B27378"/>
    <w:rsid w:val="00B3118A"/>
    <w:rsid w:val="00B312F6"/>
    <w:rsid w:val="00B32BCF"/>
    <w:rsid w:val="00B335BF"/>
    <w:rsid w:val="00B336A0"/>
    <w:rsid w:val="00B34064"/>
    <w:rsid w:val="00B34F4B"/>
    <w:rsid w:val="00B3519B"/>
    <w:rsid w:val="00B361F5"/>
    <w:rsid w:val="00B3723D"/>
    <w:rsid w:val="00B378A3"/>
    <w:rsid w:val="00B401BE"/>
    <w:rsid w:val="00B424E4"/>
    <w:rsid w:val="00B47AD6"/>
    <w:rsid w:val="00B50EDF"/>
    <w:rsid w:val="00B5319A"/>
    <w:rsid w:val="00B534A3"/>
    <w:rsid w:val="00B5533C"/>
    <w:rsid w:val="00B55905"/>
    <w:rsid w:val="00B60E18"/>
    <w:rsid w:val="00B62E5E"/>
    <w:rsid w:val="00B6759C"/>
    <w:rsid w:val="00B6796A"/>
    <w:rsid w:val="00B70931"/>
    <w:rsid w:val="00B70B5A"/>
    <w:rsid w:val="00B73268"/>
    <w:rsid w:val="00B76A40"/>
    <w:rsid w:val="00B80149"/>
    <w:rsid w:val="00B802B1"/>
    <w:rsid w:val="00B82983"/>
    <w:rsid w:val="00B8326B"/>
    <w:rsid w:val="00B83495"/>
    <w:rsid w:val="00B8699C"/>
    <w:rsid w:val="00B91619"/>
    <w:rsid w:val="00B9400B"/>
    <w:rsid w:val="00B94CBD"/>
    <w:rsid w:val="00B95AB7"/>
    <w:rsid w:val="00B96847"/>
    <w:rsid w:val="00BA1F44"/>
    <w:rsid w:val="00BA35E3"/>
    <w:rsid w:val="00BA446C"/>
    <w:rsid w:val="00BA5C27"/>
    <w:rsid w:val="00BA68F6"/>
    <w:rsid w:val="00BA699B"/>
    <w:rsid w:val="00BA77DE"/>
    <w:rsid w:val="00BB51DD"/>
    <w:rsid w:val="00BB6E7C"/>
    <w:rsid w:val="00BC0AA0"/>
    <w:rsid w:val="00BC3262"/>
    <w:rsid w:val="00BC3EFD"/>
    <w:rsid w:val="00BC4270"/>
    <w:rsid w:val="00BD067A"/>
    <w:rsid w:val="00BD0B92"/>
    <w:rsid w:val="00BD171B"/>
    <w:rsid w:val="00BD2761"/>
    <w:rsid w:val="00BD2BAB"/>
    <w:rsid w:val="00BD563C"/>
    <w:rsid w:val="00BD5E94"/>
    <w:rsid w:val="00BE2A6A"/>
    <w:rsid w:val="00BE3EC9"/>
    <w:rsid w:val="00BF11BC"/>
    <w:rsid w:val="00BF2C23"/>
    <w:rsid w:val="00C00196"/>
    <w:rsid w:val="00C002DA"/>
    <w:rsid w:val="00C005FC"/>
    <w:rsid w:val="00C00931"/>
    <w:rsid w:val="00C01065"/>
    <w:rsid w:val="00C01294"/>
    <w:rsid w:val="00C01908"/>
    <w:rsid w:val="00C01C6E"/>
    <w:rsid w:val="00C03C3E"/>
    <w:rsid w:val="00C047C8"/>
    <w:rsid w:val="00C05B7C"/>
    <w:rsid w:val="00C1351C"/>
    <w:rsid w:val="00C13722"/>
    <w:rsid w:val="00C145A1"/>
    <w:rsid w:val="00C1479B"/>
    <w:rsid w:val="00C15743"/>
    <w:rsid w:val="00C15974"/>
    <w:rsid w:val="00C167F4"/>
    <w:rsid w:val="00C16933"/>
    <w:rsid w:val="00C210C1"/>
    <w:rsid w:val="00C220D2"/>
    <w:rsid w:val="00C22CFC"/>
    <w:rsid w:val="00C30129"/>
    <w:rsid w:val="00C30FD8"/>
    <w:rsid w:val="00C32158"/>
    <w:rsid w:val="00C321BA"/>
    <w:rsid w:val="00C35BE8"/>
    <w:rsid w:val="00C37589"/>
    <w:rsid w:val="00C401F3"/>
    <w:rsid w:val="00C41CF7"/>
    <w:rsid w:val="00C434EB"/>
    <w:rsid w:val="00C4708E"/>
    <w:rsid w:val="00C568E6"/>
    <w:rsid w:val="00C56E03"/>
    <w:rsid w:val="00C578BB"/>
    <w:rsid w:val="00C603CA"/>
    <w:rsid w:val="00C61005"/>
    <w:rsid w:val="00C61276"/>
    <w:rsid w:val="00C61A05"/>
    <w:rsid w:val="00C61A3D"/>
    <w:rsid w:val="00C6213F"/>
    <w:rsid w:val="00C62C2F"/>
    <w:rsid w:val="00C636C4"/>
    <w:rsid w:val="00C63BB9"/>
    <w:rsid w:val="00C664D3"/>
    <w:rsid w:val="00C705A4"/>
    <w:rsid w:val="00C70A4E"/>
    <w:rsid w:val="00C70E62"/>
    <w:rsid w:val="00C7180D"/>
    <w:rsid w:val="00C71D67"/>
    <w:rsid w:val="00C7520C"/>
    <w:rsid w:val="00C752E5"/>
    <w:rsid w:val="00C7572F"/>
    <w:rsid w:val="00C75AE7"/>
    <w:rsid w:val="00C76644"/>
    <w:rsid w:val="00C76AA8"/>
    <w:rsid w:val="00C806BC"/>
    <w:rsid w:val="00C81821"/>
    <w:rsid w:val="00C81D72"/>
    <w:rsid w:val="00C82346"/>
    <w:rsid w:val="00C829BF"/>
    <w:rsid w:val="00C83F9D"/>
    <w:rsid w:val="00C8464D"/>
    <w:rsid w:val="00C84D6D"/>
    <w:rsid w:val="00C84F6A"/>
    <w:rsid w:val="00C856B2"/>
    <w:rsid w:val="00C85F08"/>
    <w:rsid w:val="00C869DF"/>
    <w:rsid w:val="00C86BFD"/>
    <w:rsid w:val="00C90531"/>
    <w:rsid w:val="00C91750"/>
    <w:rsid w:val="00C95B43"/>
    <w:rsid w:val="00C95CAC"/>
    <w:rsid w:val="00C96527"/>
    <w:rsid w:val="00C97275"/>
    <w:rsid w:val="00CA15BA"/>
    <w:rsid w:val="00CA1ECB"/>
    <w:rsid w:val="00CA1FBE"/>
    <w:rsid w:val="00CA3B79"/>
    <w:rsid w:val="00CA6844"/>
    <w:rsid w:val="00CB2340"/>
    <w:rsid w:val="00CB32C4"/>
    <w:rsid w:val="00CB3669"/>
    <w:rsid w:val="00CB49C9"/>
    <w:rsid w:val="00CB6CF1"/>
    <w:rsid w:val="00CC0E6B"/>
    <w:rsid w:val="00CC356F"/>
    <w:rsid w:val="00CC5920"/>
    <w:rsid w:val="00CC6E42"/>
    <w:rsid w:val="00CD2673"/>
    <w:rsid w:val="00CD3024"/>
    <w:rsid w:val="00CD6D9B"/>
    <w:rsid w:val="00CE0EB3"/>
    <w:rsid w:val="00CE4128"/>
    <w:rsid w:val="00CE4D70"/>
    <w:rsid w:val="00CE7429"/>
    <w:rsid w:val="00CF2F85"/>
    <w:rsid w:val="00CF414F"/>
    <w:rsid w:val="00CF4409"/>
    <w:rsid w:val="00CF4531"/>
    <w:rsid w:val="00CF4850"/>
    <w:rsid w:val="00CF4F23"/>
    <w:rsid w:val="00CF6901"/>
    <w:rsid w:val="00CF6C18"/>
    <w:rsid w:val="00D01E38"/>
    <w:rsid w:val="00D03613"/>
    <w:rsid w:val="00D07EEE"/>
    <w:rsid w:val="00D1359A"/>
    <w:rsid w:val="00D15C5A"/>
    <w:rsid w:val="00D15CBA"/>
    <w:rsid w:val="00D17C50"/>
    <w:rsid w:val="00D2103C"/>
    <w:rsid w:val="00D25F68"/>
    <w:rsid w:val="00D26914"/>
    <w:rsid w:val="00D304A2"/>
    <w:rsid w:val="00D31CE6"/>
    <w:rsid w:val="00D327E2"/>
    <w:rsid w:val="00D333A8"/>
    <w:rsid w:val="00D3389D"/>
    <w:rsid w:val="00D3699C"/>
    <w:rsid w:val="00D36F04"/>
    <w:rsid w:val="00D37EE7"/>
    <w:rsid w:val="00D4097A"/>
    <w:rsid w:val="00D40B99"/>
    <w:rsid w:val="00D4110F"/>
    <w:rsid w:val="00D46D83"/>
    <w:rsid w:val="00D5556B"/>
    <w:rsid w:val="00D570DD"/>
    <w:rsid w:val="00D574C8"/>
    <w:rsid w:val="00D611C6"/>
    <w:rsid w:val="00D61885"/>
    <w:rsid w:val="00D62667"/>
    <w:rsid w:val="00D62815"/>
    <w:rsid w:val="00D66D09"/>
    <w:rsid w:val="00D6755E"/>
    <w:rsid w:val="00D7110F"/>
    <w:rsid w:val="00D71DFC"/>
    <w:rsid w:val="00D77711"/>
    <w:rsid w:val="00D8107E"/>
    <w:rsid w:val="00D82535"/>
    <w:rsid w:val="00D83048"/>
    <w:rsid w:val="00D90AFE"/>
    <w:rsid w:val="00D90E3C"/>
    <w:rsid w:val="00D910F2"/>
    <w:rsid w:val="00D92B67"/>
    <w:rsid w:val="00D93822"/>
    <w:rsid w:val="00D95265"/>
    <w:rsid w:val="00D952FD"/>
    <w:rsid w:val="00D95334"/>
    <w:rsid w:val="00D972D0"/>
    <w:rsid w:val="00D97487"/>
    <w:rsid w:val="00D97859"/>
    <w:rsid w:val="00DA03A2"/>
    <w:rsid w:val="00DA0C80"/>
    <w:rsid w:val="00DA1E81"/>
    <w:rsid w:val="00DA44C7"/>
    <w:rsid w:val="00DA45B1"/>
    <w:rsid w:val="00DA480D"/>
    <w:rsid w:val="00DA4E0B"/>
    <w:rsid w:val="00DB5A03"/>
    <w:rsid w:val="00DB5D5C"/>
    <w:rsid w:val="00DB780A"/>
    <w:rsid w:val="00DC0C87"/>
    <w:rsid w:val="00DC0FE0"/>
    <w:rsid w:val="00DC3209"/>
    <w:rsid w:val="00DC3339"/>
    <w:rsid w:val="00DD0186"/>
    <w:rsid w:val="00DD0267"/>
    <w:rsid w:val="00DD1231"/>
    <w:rsid w:val="00DD2C44"/>
    <w:rsid w:val="00DD304D"/>
    <w:rsid w:val="00DD3C82"/>
    <w:rsid w:val="00DD61C3"/>
    <w:rsid w:val="00DE017A"/>
    <w:rsid w:val="00DE07D2"/>
    <w:rsid w:val="00DE4DE0"/>
    <w:rsid w:val="00DE5C2B"/>
    <w:rsid w:val="00DF3AAE"/>
    <w:rsid w:val="00E01446"/>
    <w:rsid w:val="00E0726F"/>
    <w:rsid w:val="00E074BE"/>
    <w:rsid w:val="00E101B3"/>
    <w:rsid w:val="00E12405"/>
    <w:rsid w:val="00E13A7D"/>
    <w:rsid w:val="00E1426C"/>
    <w:rsid w:val="00E14427"/>
    <w:rsid w:val="00E14E55"/>
    <w:rsid w:val="00E20612"/>
    <w:rsid w:val="00E20DF5"/>
    <w:rsid w:val="00E22F38"/>
    <w:rsid w:val="00E23981"/>
    <w:rsid w:val="00E26E00"/>
    <w:rsid w:val="00E3310B"/>
    <w:rsid w:val="00E343DD"/>
    <w:rsid w:val="00E35950"/>
    <w:rsid w:val="00E35BDE"/>
    <w:rsid w:val="00E36F89"/>
    <w:rsid w:val="00E40007"/>
    <w:rsid w:val="00E40749"/>
    <w:rsid w:val="00E419AD"/>
    <w:rsid w:val="00E42878"/>
    <w:rsid w:val="00E43931"/>
    <w:rsid w:val="00E43C10"/>
    <w:rsid w:val="00E43FB6"/>
    <w:rsid w:val="00E44F87"/>
    <w:rsid w:val="00E51942"/>
    <w:rsid w:val="00E531D7"/>
    <w:rsid w:val="00E53E76"/>
    <w:rsid w:val="00E54543"/>
    <w:rsid w:val="00E5605D"/>
    <w:rsid w:val="00E56C81"/>
    <w:rsid w:val="00E57312"/>
    <w:rsid w:val="00E57921"/>
    <w:rsid w:val="00E60FAE"/>
    <w:rsid w:val="00E61F79"/>
    <w:rsid w:val="00E642F6"/>
    <w:rsid w:val="00E70FDB"/>
    <w:rsid w:val="00E749BB"/>
    <w:rsid w:val="00E76592"/>
    <w:rsid w:val="00E77BCF"/>
    <w:rsid w:val="00E816E6"/>
    <w:rsid w:val="00E82B73"/>
    <w:rsid w:val="00E83FC8"/>
    <w:rsid w:val="00E84CB4"/>
    <w:rsid w:val="00E86419"/>
    <w:rsid w:val="00E86421"/>
    <w:rsid w:val="00E86B0A"/>
    <w:rsid w:val="00E9102E"/>
    <w:rsid w:val="00E914E5"/>
    <w:rsid w:val="00E92FCB"/>
    <w:rsid w:val="00E9301A"/>
    <w:rsid w:val="00E97C6C"/>
    <w:rsid w:val="00EA0774"/>
    <w:rsid w:val="00EA2E7F"/>
    <w:rsid w:val="00EA373F"/>
    <w:rsid w:val="00EA39B2"/>
    <w:rsid w:val="00EA5F2A"/>
    <w:rsid w:val="00EA70BB"/>
    <w:rsid w:val="00EB17B3"/>
    <w:rsid w:val="00EB2DFC"/>
    <w:rsid w:val="00EB2EF4"/>
    <w:rsid w:val="00EB36EE"/>
    <w:rsid w:val="00EB682C"/>
    <w:rsid w:val="00EB6DE2"/>
    <w:rsid w:val="00EB765B"/>
    <w:rsid w:val="00EC09C0"/>
    <w:rsid w:val="00EC0EBE"/>
    <w:rsid w:val="00EC16D8"/>
    <w:rsid w:val="00EC191F"/>
    <w:rsid w:val="00EC2730"/>
    <w:rsid w:val="00EC3063"/>
    <w:rsid w:val="00EC5D2C"/>
    <w:rsid w:val="00ED17DC"/>
    <w:rsid w:val="00ED2F80"/>
    <w:rsid w:val="00ED3D9C"/>
    <w:rsid w:val="00ED71E2"/>
    <w:rsid w:val="00ED79D6"/>
    <w:rsid w:val="00EE2535"/>
    <w:rsid w:val="00EE7610"/>
    <w:rsid w:val="00EE7B50"/>
    <w:rsid w:val="00EF2B89"/>
    <w:rsid w:val="00EF2BCB"/>
    <w:rsid w:val="00EF3AF6"/>
    <w:rsid w:val="00EF42D0"/>
    <w:rsid w:val="00EF6FE6"/>
    <w:rsid w:val="00F0091B"/>
    <w:rsid w:val="00F01198"/>
    <w:rsid w:val="00F02FDE"/>
    <w:rsid w:val="00F039DE"/>
    <w:rsid w:val="00F056F3"/>
    <w:rsid w:val="00F06A17"/>
    <w:rsid w:val="00F118FF"/>
    <w:rsid w:val="00F123C7"/>
    <w:rsid w:val="00F139DF"/>
    <w:rsid w:val="00F14DE6"/>
    <w:rsid w:val="00F156A6"/>
    <w:rsid w:val="00F2114E"/>
    <w:rsid w:val="00F305EF"/>
    <w:rsid w:val="00F3309B"/>
    <w:rsid w:val="00F340AC"/>
    <w:rsid w:val="00F34BF2"/>
    <w:rsid w:val="00F3670A"/>
    <w:rsid w:val="00F36869"/>
    <w:rsid w:val="00F43F17"/>
    <w:rsid w:val="00F460A4"/>
    <w:rsid w:val="00F502B2"/>
    <w:rsid w:val="00F5167F"/>
    <w:rsid w:val="00F52ADC"/>
    <w:rsid w:val="00F54194"/>
    <w:rsid w:val="00F549AF"/>
    <w:rsid w:val="00F5698E"/>
    <w:rsid w:val="00F608D2"/>
    <w:rsid w:val="00F60E8B"/>
    <w:rsid w:val="00F61997"/>
    <w:rsid w:val="00F62DFC"/>
    <w:rsid w:val="00F65DC2"/>
    <w:rsid w:val="00F66480"/>
    <w:rsid w:val="00F6765D"/>
    <w:rsid w:val="00F6790B"/>
    <w:rsid w:val="00F702A5"/>
    <w:rsid w:val="00F72123"/>
    <w:rsid w:val="00F759B5"/>
    <w:rsid w:val="00F805B6"/>
    <w:rsid w:val="00F80EB2"/>
    <w:rsid w:val="00F83E54"/>
    <w:rsid w:val="00F84160"/>
    <w:rsid w:val="00F85509"/>
    <w:rsid w:val="00F91996"/>
    <w:rsid w:val="00F95621"/>
    <w:rsid w:val="00FA2BAD"/>
    <w:rsid w:val="00FA3518"/>
    <w:rsid w:val="00FA7D92"/>
    <w:rsid w:val="00FB0A60"/>
    <w:rsid w:val="00FB2C19"/>
    <w:rsid w:val="00FB2F1D"/>
    <w:rsid w:val="00FB350B"/>
    <w:rsid w:val="00FB3A38"/>
    <w:rsid w:val="00FB4051"/>
    <w:rsid w:val="00FB431E"/>
    <w:rsid w:val="00FB5E1C"/>
    <w:rsid w:val="00FB679B"/>
    <w:rsid w:val="00FC555C"/>
    <w:rsid w:val="00FD03E4"/>
    <w:rsid w:val="00FD044E"/>
    <w:rsid w:val="00FD119A"/>
    <w:rsid w:val="00FD146A"/>
    <w:rsid w:val="00FD5A1D"/>
    <w:rsid w:val="00FD62E8"/>
    <w:rsid w:val="00FE2421"/>
    <w:rsid w:val="00FE45A6"/>
    <w:rsid w:val="00FE6D16"/>
    <w:rsid w:val="00FF0746"/>
    <w:rsid w:val="00FF4B67"/>
    <w:rsid w:val="01205E5F"/>
    <w:rsid w:val="014AE7BC"/>
    <w:rsid w:val="01BF5F2B"/>
    <w:rsid w:val="0406E890"/>
    <w:rsid w:val="05202ACD"/>
    <w:rsid w:val="05369B2D"/>
    <w:rsid w:val="06B07232"/>
    <w:rsid w:val="07EB32F5"/>
    <w:rsid w:val="093A94BB"/>
    <w:rsid w:val="09A253A2"/>
    <w:rsid w:val="09B726A4"/>
    <w:rsid w:val="09DFE0DE"/>
    <w:rsid w:val="0A265EF2"/>
    <w:rsid w:val="0AD835E8"/>
    <w:rsid w:val="0B2CCA4E"/>
    <w:rsid w:val="0C28B996"/>
    <w:rsid w:val="0C7F344D"/>
    <w:rsid w:val="0D1B83A3"/>
    <w:rsid w:val="0DC3DD29"/>
    <w:rsid w:val="0EEA6E97"/>
    <w:rsid w:val="0F329B1B"/>
    <w:rsid w:val="0F5782CF"/>
    <w:rsid w:val="12913CEB"/>
    <w:rsid w:val="131B2BD3"/>
    <w:rsid w:val="132C3A5D"/>
    <w:rsid w:val="13E080F8"/>
    <w:rsid w:val="144CBF33"/>
    <w:rsid w:val="149D051F"/>
    <w:rsid w:val="16710648"/>
    <w:rsid w:val="16C24EB0"/>
    <w:rsid w:val="1797927F"/>
    <w:rsid w:val="1801C852"/>
    <w:rsid w:val="1B0BAB3E"/>
    <w:rsid w:val="1B1DBA59"/>
    <w:rsid w:val="1B8A41A4"/>
    <w:rsid w:val="1C5189BC"/>
    <w:rsid w:val="1D406F93"/>
    <w:rsid w:val="1D7F5884"/>
    <w:rsid w:val="1D9C4EF5"/>
    <w:rsid w:val="1E32549D"/>
    <w:rsid w:val="1E922A58"/>
    <w:rsid w:val="1FE7FB48"/>
    <w:rsid w:val="20E023A9"/>
    <w:rsid w:val="22E08882"/>
    <w:rsid w:val="23A1D2B0"/>
    <w:rsid w:val="245237B0"/>
    <w:rsid w:val="28FFC8B0"/>
    <w:rsid w:val="291E6743"/>
    <w:rsid w:val="2B84533B"/>
    <w:rsid w:val="2D8A40F2"/>
    <w:rsid w:val="2D9A00B5"/>
    <w:rsid w:val="2DBFA46F"/>
    <w:rsid w:val="2DEB9B03"/>
    <w:rsid w:val="2E57CC92"/>
    <w:rsid w:val="2EBDBBE6"/>
    <w:rsid w:val="2EDB7BDE"/>
    <w:rsid w:val="2F8C11B5"/>
    <w:rsid w:val="2FA21105"/>
    <w:rsid w:val="30928A97"/>
    <w:rsid w:val="3149D129"/>
    <w:rsid w:val="31949DE8"/>
    <w:rsid w:val="31B6F059"/>
    <w:rsid w:val="32EDD852"/>
    <w:rsid w:val="33C69380"/>
    <w:rsid w:val="35D2EB70"/>
    <w:rsid w:val="37880906"/>
    <w:rsid w:val="37C1A105"/>
    <w:rsid w:val="39336155"/>
    <w:rsid w:val="39A70396"/>
    <w:rsid w:val="3B7F43AA"/>
    <w:rsid w:val="3C4D711F"/>
    <w:rsid w:val="3C952E27"/>
    <w:rsid w:val="3CCC8552"/>
    <w:rsid w:val="3D78689E"/>
    <w:rsid w:val="3FA81842"/>
    <w:rsid w:val="42D2B3F4"/>
    <w:rsid w:val="43C150CA"/>
    <w:rsid w:val="43E0612A"/>
    <w:rsid w:val="441519F4"/>
    <w:rsid w:val="44F890F6"/>
    <w:rsid w:val="4510BADA"/>
    <w:rsid w:val="45BE04F7"/>
    <w:rsid w:val="45EF9B14"/>
    <w:rsid w:val="4614B0FA"/>
    <w:rsid w:val="463FA7EC"/>
    <w:rsid w:val="4773FE31"/>
    <w:rsid w:val="47951025"/>
    <w:rsid w:val="48604AEB"/>
    <w:rsid w:val="4A3459C7"/>
    <w:rsid w:val="4A825B25"/>
    <w:rsid w:val="4D24E44D"/>
    <w:rsid w:val="4D3A649A"/>
    <w:rsid w:val="4EDE5F48"/>
    <w:rsid w:val="4F00DEC2"/>
    <w:rsid w:val="4FF942B8"/>
    <w:rsid w:val="50398D7A"/>
    <w:rsid w:val="50B6CC49"/>
    <w:rsid w:val="5133C33A"/>
    <w:rsid w:val="5298E169"/>
    <w:rsid w:val="52A620F2"/>
    <w:rsid w:val="53EA5F6C"/>
    <w:rsid w:val="55AB9CFC"/>
    <w:rsid w:val="55D063A2"/>
    <w:rsid w:val="565076F0"/>
    <w:rsid w:val="58A1A47E"/>
    <w:rsid w:val="58F67D83"/>
    <w:rsid w:val="59F238D0"/>
    <w:rsid w:val="5A2622D7"/>
    <w:rsid w:val="5B5D57B9"/>
    <w:rsid w:val="5C596BD8"/>
    <w:rsid w:val="5FF631D9"/>
    <w:rsid w:val="6012A761"/>
    <w:rsid w:val="60FBE944"/>
    <w:rsid w:val="66EED9F7"/>
    <w:rsid w:val="6775E22D"/>
    <w:rsid w:val="69400A58"/>
    <w:rsid w:val="6B4DD923"/>
    <w:rsid w:val="6C6206F1"/>
    <w:rsid w:val="6D67298B"/>
    <w:rsid w:val="6E2E7649"/>
    <w:rsid w:val="6F18B6F4"/>
    <w:rsid w:val="6F873F18"/>
    <w:rsid w:val="72001EC4"/>
    <w:rsid w:val="73191EE0"/>
    <w:rsid w:val="738FF9D8"/>
    <w:rsid w:val="7578EC01"/>
    <w:rsid w:val="7588A5BF"/>
    <w:rsid w:val="75E07849"/>
    <w:rsid w:val="7634B40A"/>
    <w:rsid w:val="776CA9D7"/>
    <w:rsid w:val="78541E44"/>
    <w:rsid w:val="78A096F4"/>
    <w:rsid w:val="797A563C"/>
    <w:rsid w:val="79E16284"/>
    <w:rsid w:val="7BB05011"/>
    <w:rsid w:val="7BEDD008"/>
    <w:rsid w:val="7C0771E1"/>
    <w:rsid w:val="7C9B4DEE"/>
    <w:rsid w:val="7E527A1E"/>
    <w:rsid w:val="7F9DB6E4"/>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9742A2"/>
  <w15:chartTrackingRefBased/>
  <w15:docId w15:val="{25B280E3-E2C4-4E3D-89B3-B757A2FAC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6437"/>
    <w:pPr>
      <w:jc w:val="both"/>
    </w:pPr>
    <w:rPr>
      <w:rFonts w:ascii="Calibri Light" w:hAnsi="Calibri Light" w:cs="Calibri"/>
      <w:bCs/>
      <w:sz w:val="20"/>
      <w:szCs w:val="20"/>
    </w:rPr>
  </w:style>
  <w:style w:type="paragraph" w:styleId="Heading1">
    <w:name w:val="heading 1"/>
    <w:basedOn w:val="Normal"/>
    <w:next w:val="Normal"/>
    <w:link w:val="Heading1Char"/>
    <w:uiPriority w:val="9"/>
    <w:qFormat/>
    <w:rsid w:val="00A3569D"/>
    <w:pPr>
      <w:jc w:val="center"/>
      <w:outlineLvl w:val="0"/>
    </w:pPr>
    <w:rPr>
      <w:b/>
      <w:bCs w:val="0"/>
    </w:rPr>
  </w:style>
  <w:style w:type="paragraph" w:styleId="Heading2">
    <w:name w:val="heading 2"/>
    <w:basedOn w:val="Normal"/>
    <w:next w:val="Normal"/>
    <w:link w:val="Heading2Char"/>
    <w:uiPriority w:val="9"/>
    <w:semiHidden/>
    <w:unhideWhenUsed/>
    <w:qFormat/>
    <w:rsid w:val="00690812"/>
    <w:pPr>
      <w:keepNext/>
      <w:keepLines/>
      <w:spacing w:before="160" w:after="80"/>
      <w:outlineLvl w:val="1"/>
    </w:pPr>
    <w:rPr>
      <w:rFonts w:asciiTheme="majorHAnsi" w:eastAsiaTheme="majorEastAsia" w:hAnsiTheme="majorHAnsi" w:cstheme="majorBidi"/>
      <w:color w:val="55A3E1" w:themeColor="accent1" w:themeShade="BF"/>
      <w:sz w:val="32"/>
      <w:szCs w:val="32"/>
    </w:rPr>
  </w:style>
  <w:style w:type="paragraph" w:styleId="Heading3">
    <w:name w:val="heading 3"/>
    <w:basedOn w:val="Normal"/>
    <w:next w:val="Normal"/>
    <w:link w:val="Heading3Char"/>
    <w:uiPriority w:val="9"/>
    <w:semiHidden/>
    <w:unhideWhenUsed/>
    <w:qFormat/>
    <w:rsid w:val="00690812"/>
    <w:pPr>
      <w:keepNext/>
      <w:keepLines/>
      <w:spacing w:before="160" w:after="80"/>
      <w:outlineLvl w:val="2"/>
    </w:pPr>
    <w:rPr>
      <w:rFonts w:eastAsiaTheme="majorEastAsia" w:cstheme="majorBidi"/>
      <w:color w:val="55A3E1" w:themeColor="accent1" w:themeShade="BF"/>
      <w:sz w:val="28"/>
      <w:szCs w:val="28"/>
    </w:rPr>
  </w:style>
  <w:style w:type="paragraph" w:styleId="Heading4">
    <w:name w:val="heading 4"/>
    <w:basedOn w:val="Normal"/>
    <w:next w:val="Normal"/>
    <w:link w:val="Heading4Char"/>
    <w:uiPriority w:val="9"/>
    <w:semiHidden/>
    <w:unhideWhenUsed/>
    <w:qFormat/>
    <w:rsid w:val="00690812"/>
    <w:pPr>
      <w:keepNext/>
      <w:keepLines/>
      <w:spacing w:before="80" w:after="40"/>
      <w:outlineLvl w:val="3"/>
    </w:pPr>
    <w:rPr>
      <w:rFonts w:eastAsiaTheme="majorEastAsia" w:cstheme="majorBidi"/>
      <w:i/>
      <w:iCs/>
      <w:color w:val="55A3E1" w:themeColor="accent1" w:themeShade="BF"/>
    </w:rPr>
  </w:style>
  <w:style w:type="paragraph" w:styleId="Heading5">
    <w:name w:val="heading 5"/>
    <w:basedOn w:val="Normal"/>
    <w:next w:val="Normal"/>
    <w:link w:val="Heading5Char"/>
    <w:uiPriority w:val="9"/>
    <w:semiHidden/>
    <w:unhideWhenUsed/>
    <w:qFormat/>
    <w:rsid w:val="00690812"/>
    <w:pPr>
      <w:keepNext/>
      <w:keepLines/>
      <w:spacing w:before="80" w:after="40"/>
      <w:outlineLvl w:val="4"/>
    </w:pPr>
    <w:rPr>
      <w:rFonts w:eastAsiaTheme="majorEastAsia" w:cstheme="majorBidi"/>
      <w:color w:val="55A3E1" w:themeColor="accent1" w:themeShade="BF"/>
    </w:rPr>
  </w:style>
  <w:style w:type="paragraph" w:styleId="Heading6">
    <w:name w:val="heading 6"/>
    <w:basedOn w:val="Normal"/>
    <w:next w:val="Normal"/>
    <w:link w:val="Heading6Char"/>
    <w:uiPriority w:val="9"/>
    <w:semiHidden/>
    <w:unhideWhenUsed/>
    <w:qFormat/>
    <w:rsid w:val="006908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08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08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08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569D"/>
    <w:rPr>
      <w:rFonts w:ascii="Calibri" w:hAnsi="Calibri" w:cs="Calibri"/>
      <w:b/>
      <w:sz w:val="20"/>
      <w:szCs w:val="20"/>
    </w:rPr>
  </w:style>
  <w:style w:type="character" w:customStyle="1" w:styleId="Heading2Char">
    <w:name w:val="Heading 2 Char"/>
    <w:basedOn w:val="DefaultParagraphFont"/>
    <w:link w:val="Heading2"/>
    <w:uiPriority w:val="9"/>
    <w:semiHidden/>
    <w:rsid w:val="00690812"/>
    <w:rPr>
      <w:rFonts w:asciiTheme="majorHAnsi" w:eastAsiaTheme="majorEastAsia" w:hAnsiTheme="majorHAnsi" w:cstheme="majorBidi"/>
      <w:color w:val="55A3E1" w:themeColor="accent1" w:themeShade="BF"/>
      <w:sz w:val="32"/>
      <w:szCs w:val="32"/>
    </w:rPr>
  </w:style>
  <w:style w:type="character" w:customStyle="1" w:styleId="Heading3Char">
    <w:name w:val="Heading 3 Char"/>
    <w:basedOn w:val="DefaultParagraphFont"/>
    <w:link w:val="Heading3"/>
    <w:uiPriority w:val="9"/>
    <w:semiHidden/>
    <w:rsid w:val="00690812"/>
    <w:rPr>
      <w:rFonts w:eastAsiaTheme="majorEastAsia" w:cstheme="majorBidi"/>
      <w:color w:val="55A3E1" w:themeColor="accent1" w:themeShade="BF"/>
      <w:sz w:val="28"/>
      <w:szCs w:val="28"/>
    </w:rPr>
  </w:style>
  <w:style w:type="character" w:customStyle="1" w:styleId="Heading4Char">
    <w:name w:val="Heading 4 Char"/>
    <w:basedOn w:val="DefaultParagraphFont"/>
    <w:link w:val="Heading4"/>
    <w:uiPriority w:val="9"/>
    <w:semiHidden/>
    <w:rsid w:val="00690812"/>
    <w:rPr>
      <w:rFonts w:eastAsiaTheme="majorEastAsia" w:cstheme="majorBidi"/>
      <w:i/>
      <w:iCs/>
      <w:color w:val="55A3E1" w:themeColor="accent1" w:themeShade="BF"/>
    </w:rPr>
  </w:style>
  <w:style w:type="character" w:customStyle="1" w:styleId="Heading5Char">
    <w:name w:val="Heading 5 Char"/>
    <w:basedOn w:val="DefaultParagraphFont"/>
    <w:link w:val="Heading5"/>
    <w:uiPriority w:val="9"/>
    <w:semiHidden/>
    <w:rsid w:val="00690812"/>
    <w:rPr>
      <w:rFonts w:eastAsiaTheme="majorEastAsia" w:cstheme="majorBidi"/>
      <w:color w:val="55A3E1" w:themeColor="accent1" w:themeShade="BF"/>
    </w:rPr>
  </w:style>
  <w:style w:type="character" w:customStyle="1" w:styleId="Heading6Char">
    <w:name w:val="Heading 6 Char"/>
    <w:basedOn w:val="DefaultParagraphFont"/>
    <w:link w:val="Heading6"/>
    <w:uiPriority w:val="9"/>
    <w:semiHidden/>
    <w:rsid w:val="006908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08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08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0812"/>
    <w:rPr>
      <w:rFonts w:eastAsiaTheme="majorEastAsia" w:cstheme="majorBidi"/>
      <w:color w:val="272727" w:themeColor="text1" w:themeTint="D8"/>
    </w:rPr>
  </w:style>
  <w:style w:type="paragraph" w:styleId="Title">
    <w:name w:val="Title"/>
    <w:basedOn w:val="Normal"/>
    <w:next w:val="Normal"/>
    <w:link w:val="TitleChar"/>
    <w:uiPriority w:val="10"/>
    <w:qFormat/>
    <w:rsid w:val="006908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08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08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08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0812"/>
    <w:pPr>
      <w:spacing w:before="160"/>
      <w:jc w:val="center"/>
    </w:pPr>
    <w:rPr>
      <w:i/>
      <w:iCs/>
      <w:color w:val="404040" w:themeColor="text1" w:themeTint="BF"/>
    </w:rPr>
  </w:style>
  <w:style w:type="character" w:customStyle="1" w:styleId="QuoteChar">
    <w:name w:val="Quote Char"/>
    <w:basedOn w:val="DefaultParagraphFont"/>
    <w:link w:val="Quote"/>
    <w:uiPriority w:val="29"/>
    <w:rsid w:val="00690812"/>
    <w:rPr>
      <w:i/>
      <w:iCs/>
      <w:color w:val="404040" w:themeColor="text1" w:themeTint="BF"/>
    </w:rPr>
  </w:style>
  <w:style w:type="paragraph" w:styleId="ListParagraph">
    <w:name w:val="List Paragraph"/>
    <w:basedOn w:val="Normal"/>
    <w:uiPriority w:val="34"/>
    <w:qFormat/>
    <w:rsid w:val="00690812"/>
    <w:pPr>
      <w:ind w:left="720"/>
      <w:contextualSpacing/>
    </w:pPr>
  </w:style>
  <w:style w:type="character" w:styleId="IntenseEmphasis">
    <w:name w:val="Intense Emphasis"/>
    <w:basedOn w:val="DefaultParagraphFont"/>
    <w:uiPriority w:val="21"/>
    <w:qFormat/>
    <w:rsid w:val="00690812"/>
    <w:rPr>
      <w:i/>
      <w:iCs/>
      <w:color w:val="55A3E1" w:themeColor="accent1" w:themeShade="BF"/>
    </w:rPr>
  </w:style>
  <w:style w:type="paragraph" w:styleId="IntenseQuote">
    <w:name w:val="Intense Quote"/>
    <w:basedOn w:val="Normal"/>
    <w:next w:val="Normal"/>
    <w:link w:val="IntenseQuoteChar"/>
    <w:uiPriority w:val="30"/>
    <w:qFormat/>
    <w:rsid w:val="00690812"/>
    <w:pPr>
      <w:pBdr>
        <w:top w:val="single" w:sz="4" w:space="10" w:color="55A3E1" w:themeColor="accent1" w:themeShade="BF"/>
        <w:bottom w:val="single" w:sz="4" w:space="10" w:color="55A3E1" w:themeColor="accent1" w:themeShade="BF"/>
      </w:pBdr>
      <w:spacing w:before="360" w:after="360"/>
      <w:ind w:left="864" w:right="864"/>
      <w:jc w:val="center"/>
    </w:pPr>
    <w:rPr>
      <w:i/>
      <w:iCs/>
      <w:color w:val="55A3E1" w:themeColor="accent1" w:themeShade="BF"/>
    </w:rPr>
  </w:style>
  <w:style w:type="character" w:customStyle="1" w:styleId="IntenseQuoteChar">
    <w:name w:val="Intense Quote Char"/>
    <w:basedOn w:val="DefaultParagraphFont"/>
    <w:link w:val="IntenseQuote"/>
    <w:uiPriority w:val="30"/>
    <w:rsid w:val="00690812"/>
    <w:rPr>
      <w:i/>
      <w:iCs/>
      <w:color w:val="55A3E1" w:themeColor="accent1" w:themeShade="BF"/>
    </w:rPr>
  </w:style>
  <w:style w:type="character" w:styleId="IntenseReference">
    <w:name w:val="Intense Reference"/>
    <w:basedOn w:val="DefaultParagraphFont"/>
    <w:uiPriority w:val="32"/>
    <w:qFormat/>
    <w:rsid w:val="00690812"/>
    <w:rPr>
      <w:b/>
      <w:bCs/>
      <w:smallCaps/>
      <w:color w:val="55A3E1" w:themeColor="accent1" w:themeShade="BF"/>
      <w:spacing w:val="5"/>
    </w:rPr>
  </w:style>
  <w:style w:type="paragraph" w:styleId="Header">
    <w:name w:val="header"/>
    <w:basedOn w:val="Normal"/>
    <w:link w:val="HeaderChar"/>
    <w:uiPriority w:val="99"/>
    <w:unhideWhenUsed/>
    <w:rsid w:val="00B709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0931"/>
    <w:rPr>
      <w:rFonts w:ascii="Calibri" w:hAnsi="Calibri" w:cs="Calibri"/>
      <w:sz w:val="22"/>
      <w:szCs w:val="22"/>
    </w:rPr>
  </w:style>
  <w:style w:type="paragraph" w:styleId="Footer">
    <w:name w:val="footer"/>
    <w:basedOn w:val="Normal"/>
    <w:link w:val="FooterChar"/>
    <w:uiPriority w:val="99"/>
    <w:unhideWhenUsed/>
    <w:rsid w:val="00B709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0931"/>
    <w:rPr>
      <w:rFonts w:ascii="Calibri" w:hAnsi="Calibri" w:cs="Calibri"/>
      <w:sz w:val="22"/>
      <w:szCs w:val="22"/>
    </w:rPr>
  </w:style>
  <w:style w:type="paragraph" w:styleId="NoSpacing">
    <w:name w:val="No Spacing"/>
    <w:link w:val="NoSpacingChar"/>
    <w:uiPriority w:val="1"/>
    <w:qFormat/>
    <w:rsid w:val="00B70931"/>
    <w:pPr>
      <w:spacing w:after="0" w:line="240" w:lineRule="auto"/>
    </w:pPr>
    <w:rPr>
      <w:rFonts w:ascii="Calibri" w:hAnsi="Calibri" w:cs="Calibri"/>
      <w:sz w:val="22"/>
      <w:szCs w:val="22"/>
    </w:rPr>
  </w:style>
  <w:style w:type="table" w:styleId="TableGrid">
    <w:name w:val="Table Grid"/>
    <w:basedOn w:val="TableNormal"/>
    <w:uiPriority w:val="59"/>
    <w:rsid w:val="00B70931"/>
    <w:pPr>
      <w:spacing w:after="0" w:line="240" w:lineRule="auto"/>
    </w:pPr>
    <w:rPr>
      <w:rFonts w:ascii="Times New Roman" w:eastAsia="Times New Roman" w:hAnsi="Times New Roman" w:cs="Times New Roman"/>
      <w:kern w:val="0"/>
      <w:sz w:val="20"/>
      <w:szCs w:val="20"/>
      <w:lang w:eastAsia="en-CA"/>
      <w14:ligatures w14:val="none"/>
    </w:rPr>
    <w:tblPr/>
  </w:style>
  <w:style w:type="character" w:styleId="CommentReference">
    <w:name w:val="annotation reference"/>
    <w:basedOn w:val="DefaultParagraphFont"/>
    <w:uiPriority w:val="99"/>
    <w:semiHidden/>
    <w:unhideWhenUsed/>
    <w:rsid w:val="00A3569D"/>
    <w:rPr>
      <w:sz w:val="16"/>
      <w:szCs w:val="16"/>
    </w:rPr>
  </w:style>
  <w:style w:type="paragraph" w:styleId="CommentText">
    <w:name w:val="annotation text"/>
    <w:basedOn w:val="Normal"/>
    <w:link w:val="CommentTextChar"/>
    <w:uiPriority w:val="99"/>
    <w:unhideWhenUsed/>
    <w:rsid w:val="00A3569D"/>
    <w:pPr>
      <w:spacing w:after="200" w:line="240" w:lineRule="auto"/>
      <w:jc w:val="left"/>
    </w:pPr>
    <w:rPr>
      <w:rFonts w:eastAsia="Calibri" w:cs="Times New Roman"/>
      <w:kern w:val="0"/>
      <w:lang w:val="en-US"/>
      <w14:ligatures w14:val="none"/>
    </w:rPr>
  </w:style>
  <w:style w:type="character" w:customStyle="1" w:styleId="CommentTextChar">
    <w:name w:val="Comment Text Char"/>
    <w:basedOn w:val="DefaultParagraphFont"/>
    <w:link w:val="CommentText"/>
    <w:uiPriority w:val="99"/>
    <w:rsid w:val="00A3569D"/>
    <w:rPr>
      <w:rFonts w:ascii="Calibri" w:eastAsia="Calibri" w:hAnsi="Calibri" w:cs="Times New Roman"/>
      <w:kern w:val="0"/>
      <w:sz w:val="20"/>
      <w:szCs w:val="20"/>
      <w:lang w:val="en-US"/>
      <w14:ligatures w14:val="none"/>
    </w:rPr>
  </w:style>
  <w:style w:type="character" w:customStyle="1" w:styleId="NoSpacingChar">
    <w:name w:val="No Spacing Char"/>
    <w:basedOn w:val="DefaultParagraphFont"/>
    <w:link w:val="NoSpacing"/>
    <w:uiPriority w:val="1"/>
    <w:rsid w:val="00A3569D"/>
    <w:rPr>
      <w:rFonts w:ascii="Calibri" w:hAnsi="Calibri" w:cs="Calibri"/>
      <w:sz w:val="22"/>
      <w:szCs w:val="22"/>
    </w:rPr>
  </w:style>
  <w:style w:type="paragraph" w:styleId="TOCHeading">
    <w:name w:val="TOC Heading"/>
    <w:basedOn w:val="Heading1"/>
    <w:next w:val="Normal"/>
    <w:uiPriority w:val="39"/>
    <w:unhideWhenUsed/>
    <w:qFormat/>
    <w:rsid w:val="00A3569D"/>
    <w:pPr>
      <w:keepNext/>
      <w:keepLines/>
      <w:spacing w:before="240" w:after="0" w:line="259" w:lineRule="auto"/>
      <w:jc w:val="left"/>
      <w:outlineLvl w:val="9"/>
    </w:pPr>
    <w:rPr>
      <w:rFonts w:asciiTheme="majorHAnsi" w:eastAsiaTheme="majorEastAsia" w:hAnsiTheme="majorHAnsi" w:cstheme="majorBidi"/>
      <w:color w:val="55A3E1" w:themeColor="accent1" w:themeShade="BF"/>
      <w:kern w:val="0"/>
      <w:sz w:val="32"/>
      <w:szCs w:val="32"/>
      <w:lang w:val="en-US"/>
      <w14:ligatures w14:val="none"/>
    </w:rPr>
  </w:style>
  <w:style w:type="paragraph" w:styleId="TOC1">
    <w:name w:val="toc 1"/>
    <w:basedOn w:val="Normal"/>
    <w:next w:val="Normal"/>
    <w:autoRedefine/>
    <w:uiPriority w:val="39"/>
    <w:unhideWhenUsed/>
    <w:rsid w:val="00C434EB"/>
    <w:pPr>
      <w:tabs>
        <w:tab w:val="right" w:leader="dot" w:pos="9350"/>
      </w:tabs>
      <w:spacing w:after="100"/>
    </w:pPr>
    <w:rPr>
      <w:rFonts w:eastAsia="Aptos"/>
      <w:b/>
      <w:bCs w:val="0"/>
      <w:noProof/>
    </w:rPr>
  </w:style>
  <w:style w:type="character" w:styleId="Hyperlink">
    <w:name w:val="Hyperlink"/>
    <w:basedOn w:val="DefaultParagraphFont"/>
    <w:uiPriority w:val="99"/>
    <w:unhideWhenUsed/>
    <w:rsid w:val="00A3569D"/>
    <w:rPr>
      <w:color w:val="467886" w:themeColor="hyperlink"/>
      <w:u w:val="single"/>
    </w:rPr>
  </w:style>
  <w:style w:type="character" w:customStyle="1" w:styleId="cf11">
    <w:name w:val="cf11"/>
    <w:basedOn w:val="DefaultParagraphFont"/>
    <w:rsid w:val="008701D2"/>
    <w:rPr>
      <w:rFonts w:ascii="Segoe UI" w:hAnsi="Segoe UI" w:cs="Segoe UI" w:hint="default"/>
      <w:sz w:val="18"/>
      <w:szCs w:val="18"/>
    </w:rPr>
  </w:style>
  <w:style w:type="paragraph" w:customStyle="1" w:styleId="TableParagraph">
    <w:name w:val="Table Paragraph"/>
    <w:basedOn w:val="Normal"/>
    <w:uiPriority w:val="1"/>
    <w:qFormat/>
    <w:rsid w:val="00B5319A"/>
    <w:pPr>
      <w:widowControl w:val="0"/>
      <w:autoSpaceDE w:val="0"/>
      <w:autoSpaceDN w:val="0"/>
      <w:spacing w:after="0" w:line="240" w:lineRule="auto"/>
      <w:jc w:val="left"/>
    </w:pPr>
    <w:rPr>
      <w:rFonts w:ascii="Calibri" w:eastAsia="Calibri" w:hAnsi="Calibri"/>
      <w:bCs w:val="0"/>
      <w:kern w:val="0"/>
      <w:sz w:val="22"/>
      <w:szCs w:val="22"/>
      <w:lang w:val="en-US"/>
      <w14:ligatures w14:val="none"/>
    </w:rPr>
  </w:style>
  <w:style w:type="paragraph" w:styleId="CommentSubject">
    <w:name w:val="annotation subject"/>
    <w:basedOn w:val="CommentText"/>
    <w:next w:val="CommentText"/>
    <w:link w:val="CommentSubjectChar"/>
    <w:uiPriority w:val="99"/>
    <w:semiHidden/>
    <w:unhideWhenUsed/>
    <w:rsid w:val="00D7110F"/>
    <w:pPr>
      <w:spacing w:after="160"/>
      <w:jc w:val="both"/>
    </w:pPr>
    <w:rPr>
      <w:rFonts w:eastAsiaTheme="minorHAnsi" w:cs="Calibri"/>
      <w:b/>
      <w:kern w:val="2"/>
      <w:lang w:val="en-CA"/>
      <w14:ligatures w14:val="standardContextual"/>
    </w:rPr>
  </w:style>
  <w:style w:type="character" w:customStyle="1" w:styleId="CommentSubjectChar">
    <w:name w:val="Comment Subject Char"/>
    <w:basedOn w:val="CommentTextChar"/>
    <w:link w:val="CommentSubject"/>
    <w:uiPriority w:val="99"/>
    <w:semiHidden/>
    <w:rsid w:val="00D7110F"/>
    <w:rPr>
      <w:rFonts w:ascii="Calibri Light" w:eastAsia="Calibri" w:hAnsi="Calibri Light" w:cs="Calibri"/>
      <w:b/>
      <w:bCs/>
      <w:kern w:val="0"/>
      <w:sz w:val="20"/>
      <w:szCs w:val="20"/>
      <w:lang w:val="en-US"/>
      <w14:ligatures w14:val="none"/>
    </w:rPr>
  </w:style>
  <w:style w:type="paragraph" w:styleId="Revision">
    <w:name w:val="Revision"/>
    <w:hidden/>
    <w:uiPriority w:val="99"/>
    <w:semiHidden/>
    <w:rsid w:val="00655E83"/>
    <w:pPr>
      <w:spacing w:after="0" w:line="240" w:lineRule="auto"/>
    </w:pPr>
    <w:rPr>
      <w:rFonts w:ascii="Calibri Light" w:hAnsi="Calibri Light" w:cs="Calibri"/>
      <w:bCs/>
      <w:sz w:val="20"/>
      <w:szCs w:val="20"/>
    </w:rPr>
  </w:style>
  <w:style w:type="character" w:styleId="Mention">
    <w:name w:val="Mention"/>
    <w:basedOn w:val="DefaultParagraphFont"/>
    <w:uiPriority w:val="99"/>
    <w:unhideWhenUsed/>
    <w:rsid w:val="0042244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chart" Target="charts/chart2.xml"/><Relationship Id="rId26" Type="http://schemas.openxmlformats.org/officeDocument/2006/relationships/chart" Target="charts/chart3.xml"/><Relationship Id="rId39" Type="http://schemas.openxmlformats.org/officeDocument/2006/relationships/chart" Target="charts/chart15.xml"/><Relationship Id="rId21" Type="http://schemas.openxmlformats.org/officeDocument/2006/relationships/image" Target="media/image8.png"/><Relationship Id="rId34" Type="http://schemas.openxmlformats.org/officeDocument/2006/relationships/chart" Target="charts/chart10.xml"/><Relationship Id="rId42" Type="http://schemas.openxmlformats.org/officeDocument/2006/relationships/chart" Target="charts/chart18.xml"/><Relationship Id="rId47" Type="http://schemas.openxmlformats.org/officeDocument/2006/relationships/chart" Target="charts/chart23.xml"/><Relationship Id="rId50" Type="http://schemas.openxmlformats.org/officeDocument/2006/relationships/image" Target="media/image14.png"/><Relationship Id="rId55" Type="http://schemas.openxmlformats.org/officeDocument/2006/relationships/chart" Target="charts/chart30.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6.png"/><Relationship Id="rId29" Type="http://schemas.openxmlformats.org/officeDocument/2006/relationships/chart" Target="charts/chart6.xml"/><Relationship Id="rId11" Type="http://schemas.openxmlformats.org/officeDocument/2006/relationships/image" Target="media/image1.png"/><Relationship Id="rId24" Type="http://schemas.openxmlformats.org/officeDocument/2006/relationships/image" Target="media/image11.png"/><Relationship Id="rId32" Type="http://schemas.openxmlformats.org/officeDocument/2006/relationships/chart" Target="charts/chart8.xml"/><Relationship Id="rId37" Type="http://schemas.openxmlformats.org/officeDocument/2006/relationships/chart" Target="charts/chart13.xml"/><Relationship Id="rId40" Type="http://schemas.openxmlformats.org/officeDocument/2006/relationships/chart" Target="charts/chart16.xml"/><Relationship Id="rId45" Type="http://schemas.openxmlformats.org/officeDocument/2006/relationships/chart" Target="charts/chart21.xml"/><Relationship Id="rId53" Type="http://schemas.openxmlformats.org/officeDocument/2006/relationships/chart" Target="charts/chart28.xml"/><Relationship Id="rId5" Type="http://schemas.openxmlformats.org/officeDocument/2006/relationships/numbering" Target="numbering.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9.png"/><Relationship Id="rId27" Type="http://schemas.openxmlformats.org/officeDocument/2006/relationships/chart" Target="charts/chart4.xml"/><Relationship Id="rId30" Type="http://schemas.openxmlformats.org/officeDocument/2006/relationships/chart" Target="charts/chart7.xml"/><Relationship Id="rId35" Type="http://schemas.openxmlformats.org/officeDocument/2006/relationships/chart" Target="charts/chart11.xml"/><Relationship Id="rId43" Type="http://schemas.openxmlformats.org/officeDocument/2006/relationships/chart" Target="charts/chart19.xml"/><Relationship Id="rId48" Type="http://schemas.openxmlformats.org/officeDocument/2006/relationships/chart" Target="charts/chart24.xml"/><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chart" Target="charts/chart26.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chart" Target="charts/chart1.xml"/><Relationship Id="rId25" Type="http://schemas.openxmlformats.org/officeDocument/2006/relationships/image" Target="media/image12.png"/><Relationship Id="rId33" Type="http://schemas.openxmlformats.org/officeDocument/2006/relationships/chart" Target="charts/chart9.xml"/><Relationship Id="rId38" Type="http://schemas.openxmlformats.org/officeDocument/2006/relationships/chart" Target="charts/chart14.xml"/><Relationship Id="rId46" Type="http://schemas.openxmlformats.org/officeDocument/2006/relationships/chart" Target="charts/chart22.xml"/><Relationship Id="rId20" Type="http://schemas.openxmlformats.org/officeDocument/2006/relationships/image" Target="media/image7.png"/><Relationship Id="rId41" Type="http://schemas.openxmlformats.org/officeDocument/2006/relationships/chart" Target="charts/chart17.xml"/><Relationship Id="rId54" Type="http://schemas.openxmlformats.org/officeDocument/2006/relationships/chart" Target="charts/chart29.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image" Target="media/image10.png"/><Relationship Id="rId28" Type="http://schemas.openxmlformats.org/officeDocument/2006/relationships/chart" Target="charts/chart5.xml"/><Relationship Id="rId36" Type="http://schemas.openxmlformats.org/officeDocument/2006/relationships/chart" Target="charts/chart12.xml"/><Relationship Id="rId49" Type="http://schemas.openxmlformats.org/officeDocument/2006/relationships/chart" Target="charts/chart25.xml"/><Relationship Id="rId57"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image" Target="media/image13.png"/><Relationship Id="rId44" Type="http://schemas.openxmlformats.org/officeDocument/2006/relationships/chart" Target="charts/chart20.xml"/><Relationship Id="rId52" Type="http://schemas.openxmlformats.org/officeDocument/2006/relationships/chart" Target="charts/chart27.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4.xml"/><Relationship Id="rId1" Type="http://schemas.microsoft.com/office/2011/relationships/chartStyle" Target="style4.xml"/></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7.xml"/></Relationships>
</file>

<file path=word/charts/_rels/chart12.xml.rels><?xml version="1.0" encoding="UTF-8" standalone="yes"?>
<Relationships xmlns="http://schemas.openxmlformats.org/package/2006/relationships"><Relationship Id="rId3" Type="http://schemas.openxmlformats.org/officeDocument/2006/relationships/oleObject" Target="https://northwoodcare.sharepoint.com/sites/NorthwoodResearchandDataTeam/Shared%20Documents/Scorecard%20Data/V%20Drive/Data%20Analytics/Shoreham%20Scorecard/Shoreham%20Scorecard%20Data.xlsx" TargetMode="External"/><Relationship Id="rId2" Type="http://schemas.microsoft.com/office/2011/relationships/chartColorStyle" Target="colors5.xml"/><Relationship Id="rId1" Type="http://schemas.microsoft.com/office/2011/relationships/chartStyle" Target="style5.xml"/></Relationships>
</file>

<file path=word/charts/_rels/chart13.xml.rels><?xml version="1.0" encoding="UTF-8" standalone="yes"?>
<Relationships xmlns="http://schemas.openxmlformats.org/package/2006/relationships"><Relationship Id="rId2" Type="http://schemas.openxmlformats.org/officeDocument/2006/relationships/package" Target="../embeddings/Microsoft_Excel_Worksheet8.xlsx"/><Relationship Id="rId1" Type="http://schemas.openxmlformats.org/officeDocument/2006/relationships/themeOverride" Target="../theme/themeOverride8.xml"/></Relationships>
</file>

<file path=word/charts/_rels/chart14.xml.rels><?xml version="1.0" encoding="UTF-8" standalone="yes"?>
<Relationships xmlns="http://schemas.openxmlformats.org/package/2006/relationships"><Relationship Id="rId3" Type="http://schemas.openxmlformats.org/officeDocument/2006/relationships/oleObject" Target="https://northwoodcare.sharepoint.com/sites/NorthwoodResearchandDataTeam/Shared%20Documents/Scorecard%20Data/V%20Drive/Data%20Analytics/Shoreham%20Scorecard/Shoreham%20Scorecard%20Data.xlsx" TargetMode="External"/><Relationship Id="rId2" Type="http://schemas.microsoft.com/office/2011/relationships/chartColorStyle" Target="colors6.xml"/><Relationship Id="rId1" Type="http://schemas.microsoft.com/office/2011/relationships/chartStyle" Target="style6.xml"/></Relationships>
</file>

<file path=word/charts/_rels/chart15.xml.rels><?xml version="1.0" encoding="UTF-8" standalone="yes"?>
<Relationships xmlns="http://schemas.openxmlformats.org/package/2006/relationships"><Relationship Id="rId2" Type="http://schemas.openxmlformats.org/officeDocument/2006/relationships/package" Target="../embeddings/Microsoft_Excel_Worksheet9.xlsx"/><Relationship Id="rId1" Type="http://schemas.openxmlformats.org/officeDocument/2006/relationships/themeOverride" Target="../theme/themeOverride9.xml"/></Relationships>
</file>

<file path=word/charts/_rels/chart16.xml.rels><?xml version="1.0" encoding="UTF-8" standalone="yes"?>
<Relationships xmlns="http://schemas.openxmlformats.org/package/2006/relationships"><Relationship Id="rId3" Type="http://schemas.openxmlformats.org/officeDocument/2006/relationships/oleObject" Target="https://northwoodcare.sharepoint.com/sites/NorthwoodResearchandDataTeam/Shared%20Documents/Scorecard%20Data/V%20Drive/Data%20Analytics/Shoreham%20Scorecard/Shoreham%20Scorecard%20Data.xlsx" TargetMode="External"/><Relationship Id="rId2" Type="http://schemas.microsoft.com/office/2011/relationships/chartColorStyle" Target="colors7.xml"/><Relationship Id="rId1" Type="http://schemas.microsoft.com/office/2011/relationships/chartStyle" Target="style7.xml"/></Relationships>
</file>

<file path=word/charts/_rels/chart17.xml.rels><?xml version="1.0" encoding="UTF-8" standalone="yes"?>
<Relationships xmlns="http://schemas.openxmlformats.org/package/2006/relationships"><Relationship Id="rId2" Type="http://schemas.openxmlformats.org/officeDocument/2006/relationships/package" Target="../embeddings/Microsoft_Excel_Worksheet10.xlsx"/><Relationship Id="rId1" Type="http://schemas.openxmlformats.org/officeDocument/2006/relationships/themeOverride" Target="../theme/themeOverride10.xml"/></Relationships>
</file>

<file path=word/charts/_rels/chart18.xml.rels><?xml version="1.0" encoding="UTF-8" standalone="yes"?>
<Relationships xmlns="http://schemas.openxmlformats.org/package/2006/relationships"><Relationship Id="rId3" Type="http://schemas.openxmlformats.org/officeDocument/2006/relationships/oleObject" Target="https://northwoodcare.sharepoint.com/sites/NorthwoodResearchandDataTeam/Shared%20Documents/Scorecard%20Data/V%20Drive/Data%20Analytics/Shoreham%20Scorecard/Shoreham%20Scorecard%20Data.xlsx" TargetMode="External"/><Relationship Id="rId2" Type="http://schemas.microsoft.com/office/2011/relationships/chartColorStyle" Target="colors8.xml"/><Relationship Id="rId1" Type="http://schemas.microsoft.com/office/2011/relationships/chartStyle" Target="style8.xml"/></Relationships>
</file>

<file path=word/charts/_rels/chart19.xml.rels><?xml version="1.0" encoding="UTF-8" standalone="yes"?>
<Relationships xmlns="http://schemas.openxmlformats.org/package/2006/relationships"><Relationship Id="rId2" Type="http://schemas.openxmlformats.org/officeDocument/2006/relationships/package" Target="../embeddings/Microsoft_Excel_Worksheet11.xlsx"/><Relationship Id="rId1" Type="http://schemas.openxmlformats.org/officeDocument/2006/relationships/themeOverride" Target="../theme/themeOverride1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20.xml.rels><?xml version="1.0" encoding="UTF-8" standalone="yes"?>
<Relationships xmlns="http://schemas.openxmlformats.org/package/2006/relationships"><Relationship Id="rId3" Type="http://schemas.openxmlformats.org/officeDocument/2006/relationships/oleObject" Target="https://northwoodcare.sharepoint.com/sites/NorthwoodResearchandDataTeam/Shared%20Documents/Scorecard%20Data/V%20Drive/Data%20Analytics/Shoreham%20Scorecard/Shoreham%20Scorecard%20Data.xlsx" TargetMode="External"/><Relationship Id="rId2" Type="http://schemas.microsoft.com/office/2011/relationships/chartColorStyle" Target="colors9.xml"/><Relationship Id="rId1" Type="http://schemas.microsoft.com/office/2011/relationships/chartStyle" Target="style9.xml"/></Relationships>
</file>

<file path=word/charts/_rels/chart21.xml.rels><?xml version="1.0" encoding="UTF-8" standalone="yes"?>
<Relationships xmlns="http://schemas.openxmlformats.org/package/2006/relationships"><Relationship Id="rId2" Type="http://schemas.openxmlformats.org/officeDocument/2006/relationships/package" Target="../embeddings/Microsoft_Excel_Worksheet12.xlsx"/><Relationship Id="rId1" Type="http://schemas.openxmlformats.org/officeDocument/2006/relationships/themeOverride" Target="../theme/themeOverride12.xml"/></Relationships>
</file>

<file path=word/charts/_rels/chart22.xml.rels><?xml version="1.0" encoding="UTF-8" standalone="yes"?>
<Relationships xmlns="http://schemas.openxmlformats.org/package/2006/relationships"><Relationship Id="rId3" Type="http://schemas.openxmlformats.org/officeDocument/2006/relationships/oleObject" Target="https://northwoodcare.sharepoint.com/sites/NorthwoodResearchandDataTeam/Shared%20Documents/Scorecard%20Data/V%20Drive/Data%20Analytics/Shoreham%20Scorecard/Shoreham%20Scorecard%20Data.xlsx" TargetMode="External"/><Relationship Id="rId2" Type="http://schemas.microsoft.com/office/2011/relationships/chartColorStyle" Target="colors10.xml"/><Relationship Id="rId1" Type="http://schemas.microsoft.com/office/2011/relationships/chartStyle" Target="style10.xml"/></Relationships>
</file>

<file path=word/charts/_rels/chart23.xml.rels><?xml version="1.0" encoding="UTF-8" standalone="yes"?>
<Relationships xmlns="http://schemas.openxmlformats.org/package/2006/relationships"><Relationship Id="rId2" Type="http://schemas.openxmlformats.org/officeDocument/2006/relationships/package" Target="../embeddings/Microsoft_Excel_Worksheet13.xlsx"/><Relationship Id="rId1" Type="http://schemas.openxmlformats.org/officeDocument/2006/relationships/themeOverride" Target="../theme/themeOverride13.xml"/></Relationships>
</file>

<file path=word/charts/_rels/chart24.xml.rels><?xml version="1.0" encoding="UTF-8" standalone="yes"?>
<Relationships xmlns="http://schemas.openxmlformats.org/package/2006/relationships"><Relationship Id="rId3" Type="http://schemas.openxmlformats.org/officeDocument/2006/relationships/oleObject" Target="https://northwoodcare.sharepoint.com/sites/NorthwoodResearchandDataTeam/Shared%20Documents/Scorecard%20Data/V%20Drive/Data%20Analytics/Shoreham%20Scorecard/Shoreham%20Scorecard%20Data.xlsx" TargetMode="External"/><Relationship Id="rId2" Type="http://schemas.microsoft.com/office/2011/relationships/chartColorStyle" Target="colors11.xml"/><Relationship Id="rId1" Type="http://schemas.microsoft.com/office/2011/relationships/chartStyle" Target="style11.xml"/></Relationships>
</file>

<file path=word/charts/_rels/chart25.xml.rels><?xml version="1.0" encoding="UTF-8" standalone="yes"?>
<Relationships xmlns="http://schemas.openxmlformats.org/package/2006/relationships"><Relationship Id="rId2" Type="http://schemas.openxmlformats.org/officeDocument/2006/relationships/package" Target="../embeddings/Microsoft_Excel_Worksheet14.xlsx"/><Relationship Id="rId1" Type="http://schemas.openxmlformats.org/officeDocument/2006/relationships/themeOverride" Target="../theme/themeOverride14.xml"/></Relationships>
</file>

<file path=word/charts/_rels/chart26.xml.rels><?xml version="1.0" encoding="UTF-8" standalone="yes"?>
<Relationships xmlns="http://schemas.openxmlformats.org/package/2006/relationships"><Relationship Id="rId3" Type="http://schemas.openxmlformats.org/officeDocument/2006/relationships/oleObject" Target="https://northwoodcare.sharepoint.com/sites/NorthwoodResearchandDataTeam/Shared%20Documents/Scorecard%20Data/V%20Drive/Data%20Analytics/Shoreham%20Scorecard/Shoreham%20Scorecard%20Data.xlsx" TargetMode="External"/><Relationship Id="rId2" Type="http://schemas.microsoft.com/office/2011/relationships/chartColorStyle" Target="colors12.xml"/><Relationship Id="rId1" Type="http://schemas.microsoft.com/office/2011/relationships/chartStyle" Target="style12.xml"/></Relationships>
</file>

<file path=word/charts/_rels/chart27.xml.rels><?xml version="1.0" encoding="UTF-8" standalone="yes"?>
<Relationships xmlns="http://schemas.openxmlformats.org/package/2006/relationships"><Relationship Id="rId2" Type="http://schemas.openxmlformats.org/officeDocument/2006/relationships/package" Target="../embeddings/Microsoft_Excel_Worksheet15.xlsx"/><Relationship Id="rId1" Type="http://schemas.openxmlformats.org/officeDocument/2006/relationships/themeOverride" Target="../theme/themeOverride15.xml"/></Relationships>
</file>

<file path=word/charts/_rels/chart28.xml.rels><?xml version="1.0" encoding="UTF-8" standalone="yes"?>
<Relationships xmlns="http://schemas.openxmlformats.org/package/2006/relationships"><Relationship Id="rId3" Type="http://schemas.openxmlformats.org/officeDocument/2006/relationships/oleObject" Target="https://northwoodcare.sharepoint.com/sites/NorthwoodResearchandDataTeam/Shared%20Documents/Scorecard%20Data/V%20Drive/Data%20Analytics/Shoreham%20Scorecard/Shoreham%20Scorecard%20Data.xlsx" TargetMode="External"/><Relationship Id="rId2" Type="http://schemas.microsoft.com/office/2011/relationships/chartColorStyle" Target="colors13.xml"/><Relationship Id="rId1" Type="http://schemas.microsoft.com/office/2011/relationships/chartStyle" Target="style13.xml"/></Relationships>
</file>

<file path=word/charts/_rels/chart29.xml.rels><?xml version="1.0" encoding="UTF-8" standalone="yes"?>
<Relationships xmlns="http://schemas.openxmlformats.org/package/2006/relationships"><Relationship Id="rId2" Type="http://schemas.openxmlformats.org/officeDocument/2006/relationships/package" Target="../embeddings/Microsoft_Excel_Worksheet16.xlsx"/><Relationship Id="rId1" Type="http://schemas.openxmlformats.org/officeDocument/2006/relationships/themeOverride" Target="../theme/themeOverride16.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_rels/chart30.xml.rels><?xml version="1.0" encoding="UTF-8" standalone="yes"?>
<Relationships xmlns="http://schemas.openxmlformats.org/package/2006/relationships"><Relationship Id="rId3" Type="http://schemas.openxmlformats.org/officeDocument/2006/relationships/oleObject" Target="https://northwoodcare.sharepoint.com/sites/NorthwoodResearchandDataTeam/Shared%20Documents/Scorecard%20Data/V%20Drive/Data%20Analytics/Shoreham%20Scorecard/Shoreham%20Scorecard%20Data.xlsx" TargetMode="External"/><Relationship Id="rId2" Type="http://schemas.microsoft.com/office/2011/relationships/chartColorStyle" Target="colors14.xml"/><Relationship Id="rId1" Type="http://schemas.microsoft.com/office/2011/relationships/chartStyle" Target="style14.xml"/></Relationships>
</file>

<file path=word/charts/_rels/chart4.xml.rels><?xml version="1.0" encoding="UTF-8" standalone="yes"?>
<Relationships xmlns="http://schemas.openxmlformats.org/package/2006/relationships"><Relationship Id="rId3" Type="http://schemas.openxmlformats.org/officeDocument/2006/relationships/oleObject" Target="https://northwoodcare.sharepoint.com/sites/NorthwoodResearchandDataTeam/Shared%20Documents/Scorecard%20Data/V%20Drive/Data%20Analytics/Shoreham%20Scorecard/Shoreham%20Scorecard%20Data.xlsx" TargetMode="External"/><Relationship Id="rId2" Type="http://schemas.microsoft.com/office/2011/relationships/chartColorStyle" Target="colors1.xml"/><Relationship Id="rId1" Type="http://schemas.microsoft.com/office/2011/relationships/chartStyle" Target="style1.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4.xml"/></Relationships>
</file>

<file path=word/charts/_rels/chart6.xml.rels><?xml version="1.0" encoding="UTF-8" standalone="yes"?>
<Relationships xmlns="http://schemas.openxmlformats.org/package/2006/relationships"><Relationship Id="rId3" Type="http://schemas.openxmlformats.org/officeDocument/2006/relationships/oleObject" Target="https://northwoodcare.sharepoint.com/sites/NorthwoodResearchandDataTeam/Shared%20Documents/Scorecard%20Data/V%20Drive/Data%20Analytics/Shoreham%20Scorecard/Shoreham%20Scorecard%20Data.xlsx" TargetMode="External"/><Relationship Id="rId2" Type="http://schemas.microsoft.com/office/2011/relationships/chartColorStyle" Target="colors2.xml"/><Relationship Id="rId1" Type="http://schemas.microsoft.com/office/2011/relationships/chartStyle" Target="style2.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5.xml"/></Relationships>
</file>

<file path=word/charts/_rels/chart8.xml.rels><?xml version="1.0" encoding="UTF-8" standalone="yes"?>
<Relationships xmlns="http://schemas.openxmlformats.org/package/2006/relationships"><Relationship Id="rId3" Type="http://schemas.openxmlformats.org/officeDocument/2006/relationships/oleObject" Target="https://northwoodcare.sharepoint.com/sites/NorthwoodResearchandDataTeam/Shared%20Documents/Scorecard%20Data/V%20Drive/Data%20Analytics/Shoreham%20Scorecard/Shoreham%20Scorecard%20Data.xlsx" TargetMode="External"/><Relationship Id="rId2" Type="http://schemas.microsoft.com/office/2011/relationships/chartColorStyle" Target="colors3.xml"/><Relationship Id="rId1" Type="http://schemas.microsoft.com/office/2011/relationships/chartStyle" Target="style3.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spPr>
            <a:solidFill>
              <a:schemeClr val="accent1"/>
            </a:solidFill>
          </c:spPr>
          <c:dPt>
            <c:idx val="0"/>
            <c:bubble3D val="0"/>
            <c:spPr>
              <a:solidFill>
                <a:schemeClr val="bg1"/>
              </a:solidFill>
            </c:spPr>
            <c:extLst>
              <c:ext xmlns:c16="http://schemas.microsoft.com/office/drawing/2014/chart" uri="{C3380CC4-5D6E-409C-BE32-E72D297353CC}">
                <c16:uniqueId val="{00000001-347D-46AC-B69C-BF2473588550}"/>
              </c:ext>
            </c:extLst>
          </c:dPt>
          <c:dPt>
            <c:idx val="1"/>
            <c:bubble3D val="0"/>
            <c:spPr>
              <a:solidFill>
                <a:srgbClr val="4F758B"/>
              </a:solidFill>
            </c:spPr>
            <c:extLst>
              <c:ext xmlns:c16="http://schemas.microsoft.com/office/drawing/2014/chart" uri="{C3380CC4-5D6E-409C-BE32-E72D297353CC}">
                <c16:uniqueId val="{00000003-347D-46AC-B69C-BF2473588550}"/>
              </c:ext>
            </c:extLst>
          </c:dPt>
          <c:dPt>
            <c:idx val="2"/>
            <c:bubble3D val="0"/>
            <c:spPr>
              <a:solidFill>
                <a:srgbClr val="4F758B"/>
              </a:solidFill>
            </c:spPr>
            <c:extLst>
              <c:ext xmlns:c16="http://schemas.microsoft.com/office/drawing/2014/chart" uri="{C3380CC4-5D6E-409C-BE32-E72D297353CC}">
                <c16:uniqueId val="{00000005-347D-46AC-B69C-BF2473588550}"/>
              </c:ext>
            </c:extLst>
          </c:dPt>
          <c:dPt>
            <c:idx val="3"/>
            <c:bubble3D val="0"/>
            <c:spPr>
              <a:solidFill>
                <a:srgbClr val="4F758B"/>
              </a:solidFill>
            </c:spPr>
            <c:extLst>
              <c:ext xmlns:c16="http://schemas.microsoft.com/office/drawing/2014/chart" uri="{C3380CC4-5D6E-409C-BE32-E72D297353CC}">
                <c16:uniqueId val="{00000007-347D-46AC-B69C-BF2473588550}"/>
              </c:ext>
            </c:extLst>
          </c:dPt>
          <c:cat>
            <c:strRef>
              <c:f>Sheet1!$A$2:$A$5</c:f>
              <c:strCache>
                <c:ptCount val="4"/>
                <c:pt idx="0">
                  <c:v>1st Qtr</c:v>
                </c:pt>
                <c:pt idx="1">
                  <c:v>2nd Qtr</c:v>
                </c:pt>
                <c:pt idx="2">
                  <c:v>3rd Qtr</c:v>
                </c:pt>
                <c:pt idx="3">
                  <c:v>4th Qtr</c:v>
                </c:pt>
              </c:strCache>
            </c:strRef>
          </c:cat>
          <c:val>
            <c:numRef>
              <c:f>Sheet1!$B$2:$B$5</c:f>
              <c:numCache>
                <c:formatCode>General</c:formatCode>
                <c:ptCount val="4"/>
                <c:pt idx="0">
                  <c:v>1</c:v>
                </c:pt>
                <c:pt idx="1">
                  <c:v>1</c:v>
                </c:pt>
                <c:pt idx="2">
                  <c:v>1</c:v>
                </c:pt>
                <c:pt idx="3">
                  <c:v>1</c:v>
                </c:pt>
              </c:numCache>
            </c:numRef>
          </c:val>
          <c:extLst>
            <c:ext xmlns:c16="http://schemas.microsoft.com/office/drawing/2014/chart" uri="{C3380CC4-5D6E-409C-BE32-E72D297353CC}">
              <c16:uniqueId val="{00000008-347D-46AC-B69C-BF2473588550}"/>
            </c:ext>
          </c:extLst>
        </c:ser>
        <c:dLbls>
          <c:showLegendKey val="0"/>
          <c:showVal val="0"/>
          <c:showCatName val="0"/>
          <c:showSerName val="0"/>
          <c:showPercent val="0"/>
          <c:showBubbleSize val="0"/>
          <c:showLeaderLines val="1"/>
        </c:dLbls>
        <c:firstSliceAng val="0"/>
      </c:pieChart>
      <c:spPr>
        <a:noFill/>
        <a:ln w="25283">
          <a:noFill/>
        </a:ln>
      </c:spPr>
    </c:plotArea>
    <c:plotVisOnly val="1"/>
    <c:dispBlanksAs val="zero"/>
    <c:showDLblsOverMax val="0"/>
  </c:chart>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CA" sz="1100">
                <a:latin typeface="Calibri" panose="020F0502020204030204" pitchFamily="34" charset="0"/>
                <a:ea typeface="Calibri" panose="020F0502020204030204" pitchFamily="34" charset="0"/>
                <a:cs typeface="Calibri" panose="020F0502020204030204" pitchFamily="34" charset="0"/>
              </a:rPr>
              <a:t>Infection Rate/ 1000 Resident Days</a:t>
            </a:r>
          </a:p>
        </c:rich>
      </c:tx>
      <c:layout>
        <c:manualLayout>
          <c:xMode val="edge"/>
          <c:yMode val="edge"/>
          <c:x val="0.30146981627296587"/>
          <c:y val="6.5833519882944169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4.2521143190434527E-2"/>
          <c:y val="5.9209548744602235E-2"/>
          <c:w val="0.92970107903178767"/>
          <c:h val="0.6913564265529849"/>
        </c:manualLayout>
      </c:layout>
      <c:barChart>
        <c:barDir val="col"/>
        <c:grouping val="clustered"/>
        <c:varyColors val="0"/>
        <c:ser>
          <c:idx val="0"/>
          <c:order val="0"/>
          <c:tx>
            <c:strRef>
              <c:f>Infections!$I$1</c:f>
              <c:strCache>
                <c:ptCount val="1"/>
                <c:pt idx="0">
                  <c:v>Q2 24-25</c:v>
                </c:pt>
              </c:strCache>
            </c:strRef>
          </c:tx>
          <c:spPr>
            <a:solidFill>
              <a:schemeClr val="accent1"/>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Infections!$A$2:$A$7</c:f>
              <c:strCache>
                <c:ptCount val="6"/>
                <c:pt idx="0">
                  <c:v>Resp</c:v>
                </c:pt>
                <c:pt idx="1">
                  <c:v>UTI</c:v>
                </c:pt>
                <c:pt idx="2">
                  <c:v>Skin</c:v>
                </c:pt>
                <c:pt idx="3">
                  <c:v>Gastro</c:v>
                </c:pt>
                <c:pt idx="4">
                  <c:v>Other</c:v>
                </c:pt>
                <c:pt idx="5">
                  <c:v>Quarter Totals</c:v>
                </c:pt>
              </c:strCache>
            </c:strRef>
          </c:cat>
          <c:val>
            <c:numRef>
              <c:f>Infections!$I$2:$I$7</c:f>
              <c:numCache>
                <c:formatCode>0.0</c:formatCode>
                <c:ptCount val="6"/>
                <c:pt idx="0">
                  <c:v>0.74</c:v>
                </c:pt>
                <c:pt idx="1">
                  <c:v>3.32</c:v>
                </c:pt>
                <c:pt idx="2">
                  <c:v>0.25</c:v>
                </c:pt>
                <c:pt idx="3">
                  <c:v>0</c:v>
                </c:pt>
                <c:pt idx="4">
                  <c:v>0.49</c:v>
                </c:pt>
                <c:pt idx="5">
                  <c:v>4.79</c:v>
                </c:pt>
              </c:numCache>
            </c:numRef>
          </c:val>
          <c:extLst>
            <c:ext xmlns:c16="http://schemas.microsoft.com/office/drawing/2014/chart" uri="{C3380CC4-5D6E-409C-BE32-E72D297353CC}">
              <c16:uniqueId val="{00000000-A603-486A-B956-0138435E8C6C}"/>
            </c:ext>
          </c:extLst>
        </c:ser>
        <c:ser>
          <c:idx val="1"/>
          <c:order val="1"/>
          <c:tx>
            <c:strRef>
              <c:f>Infections!$J$1</c:f>
              <c:strCache>
                <c:ptCount val="1"/>
                <c:pt idx="0">
                  <c:v>Q3 24-25</c:v>
                </c:pt>
              </c:strCache>
            </c:strRef>
          </c:tx>
          <c:spPr>
            <a:solidFill>
              <a:schemeClr val="accent2"/>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Infections!$A$2:$A$7</c:f>
              <c:strCache>
                <c:ptCount val="6"/>
                <c:pt idx="0">
                  <c:v>Resp</c:v>
                </c:pt>
                <c:pt idx="1">
                  <c:v>UTI</c:v>
                </c:pt>
                <c:pt idx="2">
                  <c:v>Skin</c:v>
                </c:pt>
                <c:pt idx="3">
                  <c:v>Gastro</c:v>
                </c:pt>
                <c:pt idx="4">
                  <c:v>Other</c:v>
                </c:pt>
                <c:pt idx="5">
                  <c:v>Quarter Totals</c:v>
                </c:pt>
              </c:strCache>
            </c:strRef>
          </c:cat>
          <c:val>
            <c:numRef>
              <c:f>Infections!$J$2:$J$7</c:f>
              <c:numCache>
                <c:formatCode>0.0</c:formatCode>
                <c:ptCount val="6"/>
                <c:pt idx="0">
                  <c:v>0.25</c:v>
                </c:pt>
                <c:pt idx="1">
                  <c:v>2.6</c:v>
                </c:pt>
                <c:pt idx="2">
                  <c:v>0.37</c:v>
                </c:pt>
                <c:pt idx="3">
                  <c:v>0</c:v>
                </c:pt>
                <c:pt idx="4">
                  <c:v>0.61</c:v>
                </c:pt>
                <c:pt idx="5">
                  <c:v>3.83</c:v>
                </c:pt>
              </c:numCache>
            </c:numRef>
          </c:val>
          <c:extLst>
            <c:ext xmlns:c16="http://schemas.microsoft.com/office/drawing/2014/chart" uri="{C3380CC4-5D6E-409C-BE32-E72D297353CC}">
              <c16:uniqueId val="{00000001-A603-486A-B956-0138435E8C6C}"/>
            </c:ext>
          </c:extLst>
        </c:ser>
        <c:ser>
          <c:idx val="2"/>
          <c:order val="2"/>
          <c:tx>
            <c:strRef>
              <c:f>Infections!$K$1</c:f>
              <c:strCache>
                <c:ptCount val="1"/>
                <c:pt idx="0">
                  <c:v>Q4 24-25</c:v>
                </c:pt>
              </c:strCache>
            </c:strRef>
          </c:tx>
          <c:spPr>
            <a:solidFill>
              <a:schemeClr val="accent3"/>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Infections!$A$2:$A$7</c:f>
              <c:strCache>
                <c:ptCount val="6"/>
                <c:pt idx="0">
                  <c:v>Resp</c:v>
                </c:pt>
                <c:pt idx="1">
                  <c:v>UTI</c:v>
                </c:pt>
                <c:pt idx="2">
                  <c:v>Skin</c:v>
                </c:pt>
                <c:pt idx="3">
                  <c:v>Gastro</c:v>
                </c:pt>
                <c:pt idx="4">
                  <c:v>Other</c:v>
                </c:pt>
                <c:pt idx="5">
                  <c:v>Quarter Totals</c:v>
                </c:pt>
              </c:strCache>
            </c:strRef>
          </c:cat>
          <c:val>
            <c:numRef>
              <c:f>Infections!$K$2:$K$7</c:f>
              <c:numCache>
                <c:formatCode>0.0</c:formatCode>
                <c:ptCount val="6"/>
                <c:pt idx="0">
                  <c:v>0.88</c:v>
                </c:pt>
                <c:pt idx="1">
                  <c:v>2.29</c:v>
                </c:pt>
                <c:pt idx="2">
                  <c:v>1.1299999999999999</c:v>
                </c:pt>
                <c:pt idx="3">
                  <c:v>0</c:v>
                </c:pt>
                <c:pt idx="4">
                  <c:v>1.01</c:v>
                </c:pt>
                <c:pt idx="5">
                  <c:v>5.31</c:v>
                </c:pt>
              </c:numCache>
            </c:numRef>
          </c:val>
          <c:extLst>
            <c:ext xmlns:c16="http://schemas.microsoft.com/office/drawing/2014/chart" uri="{C3380CC4-5D6E-409C-BE32-E72D297353CC}">
              <c16:uniqueId val="{00000002-A603-486A-B956-0138435E8C6C}"/>
            </c:ext>
          </c:extLst>
        </c:ser>
        <c:ser>
          <c:idx val="3"/>
          <c:order val="3"/>
          <c:tx>
            <c:strRef>
              <c:f>Infections!$L$1</c:f>
              <c:strCache>
                <c:ptCount val="1"/>
                <c:pt idx="0">
                  <c:v>Q1 25-26</c:v>
                </c:pt>
              </c:strCache>
            </c:strRef>
          </c:tx>
          <c:spPr>
            <a:solidFill>
              <a:schemeClr val="accent4"/>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Infections!$A$2:$A$7</c:f>
              <c:strCache>
                <c:ptCount val="6"/>
                <c:pt idx="0">
                  <c:v>Resp</c:v>
                </c:pt>
                <c:pt idx="1">
                  <c:v>UTI</c:v>
                </c:pt>
                <c:pt idx="2">
                  <c:v>Skin</c:v>
                </c:pt>
                <c:pt idx="3">
                  <c:v>Gastro</c:v>
                </c:pt>
                <c:pt idx="4">
                  <c:v>Other</c:v>
                </c:pt>
                <c:pt idx="5">
                  <c:v>Quarter Totals</c:v>
                </c:pt>
              </c:strCache>
            </c:strRef>
          </c:cat>
          <c:val>
            <c:numRef>
              <c:f>Infections!$L$2:$L$7</c:f>
              <c:numCache>
                <c:formatCode>0.0</c:formatCode>
                <c:ptCount val="6"/>
                <c:pt idx="0">
                  <c:v>1.1200000000000001</c:v>
                </c:pt>
                <c:pt idx="1">
                  <c:v>1.36</c:v>
                </c:pt>
                <c:pt idx="2">
                  <c:v>0.66</c:v>
                </c:pt>
                <c:pt idx="3">
                  <c:v>0</c:v>
                </c:pt>
                <c:pt idx="4">
                  <c:v>0.25</c:v>
                </c:pt>
                <c:pt idx="5">
                  <c:v>3.3900000000000006</c:v>
                </c:pt>
              </c:numCache>
            </c:numRef>
          </c:val>
          <c:extLst>
            <c:ext xmlns:c16="http://schemas.microsoft.com/office/drawing/2014/chart" uri="{C3380CC4-5D6E-409C-BE32-E72D297353CC}">
              <c16:uniqueId val="{00000003-A603-486A-B956-0138435E8C6C}"/>
            </c:ext>
          </c:extLst>
        </c:ser>
        <c:ser>
          <c:idx val="4"/>
          <c:order val="4"/>
          <c:tx>
            <c:strRef>
              <c:f>Infections!$M$1</c:f>
              <c:strCache>
                <c:ptCount val="1"/>
                <c:pt idx="0">
                  <c:v>Q2 25-26</c:v>
                </c:pt>
              </c:strCache>
            </c:strRef>
          </c:tx>
          <c:spPr>
            <a:solidFill>
              <a:schemeClr val="accent5"/>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Infections!$A$2:$A$7</c:f>
              <c:strCache>
                <c:ptCount val="6"/>
                <c:pt idx="0">
                  <c:v>Resp</c:v>
                </c:pt>
                <c:pt idx="1">
                  <c:v>UTI</c:v>
                </c:pt>
                <c:pt idx="2">
                  <c:v>Skin</c:v>
                </c:pt>
                <c:pt idx="3">
                  <c:v>Gastro</c:v>
                </c:pt>
                <c:pt idx="4">
                  <c:v>Other</c:v>
                </c:pt>
                <c:pt idx="5">
                  <c:v>Quarter Totals</c:v>
                </c:pt>
              </c:strCache>
            </c:strRef>
          </c:cat>
          <c:val>
            <c:numRef>
              <c:f>Infections!$M$2:$M$7</c:f>
              <c:numCache>
                <c:formatCode>0.0</c:formatCode>
                <c:ptCount val="6"/>
                <c:pt idx="0">
                  <c:v>0.12</c:v>
                </c:pt>
                <c:pt idx="1">
                  <c:v>1.49</c:v>
                </c:pt>
                <c:pt idx="2">
                  <c:v>1.1200000000000001</c:v>
                </c:pt>
                <c:pt idx="3">
                  <c:v>0</c:v>
                </c:pt>
                <c:pt idx="4">
                  <c:v>0.5</c:v>
                </c:pt>
                <c:pt idx="5">
                  <c:v>3.23</c:v>
                </c:pt>
              </c:numCache>
            </c:numRef>
          </c:val>
          <c:extLst>
            <c:ext xmlns:c16="http://schemas.microsoft.com/office/drawing/2014/chart" uri="{C3380CC4-5D6E-409C-BE32-E72D297353CC}">
              <c16:uniqueId val="{00000004-A603-486A-B956-0138435E8C6C}"/>
            </c:ext>
          </c:extLst>
        </c:ser>
        <c:dLbls>
          <c:showLegendKey val="0"/>
          <c:showVal val="1"/>
          <c:showCatName val="0"/>
          <c:showSerName val="0"/>
          <c:showPercent val="0"/>
          <c:showBubbleSize val="0"/>
        </c:dLbls>
        <c:gapWidth val="150"/>
        <c:axId val="1677463056"/>
        <c:axId val="251646640"/>
      </c:barChart>
      <c:lineChart>
        <c:grouping val="standard"/>
        <c:varyColors val="0"/>
        <c:ser>
          <c:idx val="5"/>
          <c:order val="5"/>
          <c:tx>
            <c:strRef>
              <c:f>Infections!$N$1</c:f>
              <c:strCache>
                <c:ptCount val="1"/>
                <c:pt idx="0">
                  <c:v>Target-3.0</c:v>
                </c:pt>
              </c:strCache>
            </c:strRef>
          </c:tx>
          <c:spPr>
            <a:ln w="28575" cap="rnd">
              <a:solidFill>
                <a:schemeClr val="accent6"/>
              </a:solidFill>
              <a:round/>
            </a:ln>
            <a:effectLst/>
          </c:spPr>
          <c:marker>
            <c:symbol val="none"/>
          </c:marker>
          <c:dLbls>
            <c:delete val="1"/>
          </c:dLbls>
          <c:cat>
            <c:strRef>
              <c:f>Infections!$A$2:$A$7</c:f>
              <c:strCache>
                <c:ptCount val="6"/>
                <c:pt idx="0">
                  <c:v>Resp</c:v>
                </c:pt>
                <c:pt idx="1">
                  <c:v>UTI</c:v>
                </c:pt>
                <c:pt idx="2">
                  <c:v>Skin</c:v>
                </c:pt>
                <c:pt idx="3">
                  <c:v>Gastro</c:v>
                </c:pt>
                <c:pt idx="4">
                  <c:v>Other</c:v>
                </c:pt>
                <c:pt idx="5">
                  <c:v>Quarter Totals</c:v>
                </c:pt>
              </c:strCache>
            </c:strRef>
          </c:cat>
          <c:val>
            <c:numRef>
              <c:f>Infections!$N$2:$N$7</c:f>
              <c:numCache>
                <c:formatCode>0.0</c:formatCode>
                <c:ptCount val="6"/>
                <c:pt idx="0">
                  <c:v>3</c:v>
                </c:pt>
                <c:pt idx="1">
                  <c:v>3</c:v>
                </c:pt>
                <c:pt idx="2">
                  <c:v>3</c:v>
                </c:pt>
                <c:pt idx="3">
                  <c:v>3</c:v>
                </c:pt>
                <c:pt idx="4">
                  <c:v>3</c:v>
                </c:pt>
                <c:pt idx="5">
                  <c:v>3</c:v>
                </c:pt>
              </c:numCache>
            </c:numRef>
          </c:val>
          <c:smooth val="0"/>
          <c:extLst>
            <c:ext xmlns:c16="http://schemas.microsoft.com/office/drawing/2014/chart" uri="{C3380CC4-5D6E-409C-BE32-E72D297353CC}">
              <c16:uniqueId val="{00000005-A603-486A-B956-0138435E8C6C}"/>
            </c:ext>
          </c:extLst>
        </c:ser>
        <c:dLbls>
          <c:showLegendKey val="0"/>
          <c:showVal val="1"/>
          <c:showCatName val="0"/>
          <c:showSerName val="0"/>
          <c:showPercent val="0"/>
          <c:showBubbleSize val="0"/>
        </c:dLbls>
        <c:marker val="1"/>
        <c:smooth val="0"/>
        <c:axId val="1677463056"/>
        <c:axId val="251646640"/>
      </c:lineChart>
      <c:catAx>
        <c:axId val="16774630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1646640"/>
        <c:crosses val="autoZero"/>
        <c:auto val="1"/>
        <c:lblAlgn val="ctr"/>
        <c:lblOffset val="100"/>
        <c:noMultiLvlLbl val="0"/>
      </c:catAx>
      <c:valAx>
        <c:axId val="251646640"/>
        <c:scaling>
          <c:orientation val="minMax"/>
          <c:max val="8"/>
        </c:scaling>
        <c:delete val="0"/>
        <c:axPos val="l"/>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77463056"/>
        <c:crosses val="autoZero"/>
        <c:crossBetween val="between"/>
        <c:majorUnit val="1"/>
      </c:valAx>
      <c:spPr>
        <a:noFill/>
        <a:ln>
          <a:noFill/>
        </a:ln>
        <a:effectLst/>
      </c:spPr>
    </c:plotArea>
    <c:legend>
      <c:legendPos val="b"/>
      <c:layout>
        <c:manualLayout>
          <c:xMode val="edge"/>
          <c:yMode val="edge"/>
          <c:x val="7.482866724992712E-3"/>
          <c:y val="0.82291557305336838"/>
          <c:w val="0.9"/>
          <c:h val="7.2581153162306331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spPr>
            <a:solidFill>
              <a:schemeClr val="accent1"/>
            </a:solidFill>
          </c:spPr>
          <c:dPt>
            <c:idx val="0"/>
            <c:bubble3D val="0"/>
            <c:spPr>
              <a:solidFill>
                <a:schemeClr val="bg1"/>
              </a:solidFill>
            </c:spPr>
            <c:extLst>
              <c:ext xmlns:c16="http://schemas.microsoft.com/office/drawing/2014/chart" uri="{C3380CC4-5D6E-409C-BE32-E72D297353CC}">
                <c16:uniqueId val="{00000001-CEB2-42FF-AA03-3940374A102C}"/>
              </c:ext>
            </c:extLst>
          </c:dPt>
          <c:cat>
            <c:strRef>
              <c:f>Sheet1!$A$2:$A$5</c:f>
              <c:strCache>
                <c:ptCount val="4"/>
                <c:pt idx="0">
                  <c:v>1st Qtr</c:v>
                </c:pt>
                <c:pt idx="1">
                  <c:v>2nd Qtr</c:v>
                </c:pt>
                <c:pt idx="2">
                  <c:v>3rd Qtr</c:v>
                </c:pt>
                <c:pt idx="3">
                  <c:v>4th Qtr</c:v>
                </c:pt>
              </c:strCache>
            </c:strRef>
          </c:cat>
          <c:val>
            <c:numRef>
              <c:f>Sheet1!$B$2:$B$5</c:f>
              <c:numCache>
                <c:formatCode>General</c:formatCode>
                <c:ptCount val="4"/>
                <c:pt idx="0">
                  <c:v>1</c:v>
                </c:pt>
                <c:pt idx="1">
                  <c:v>1</c:v>
                </c:pt>
                <c:pt idx="2">
                  <c:v>1</c:v>
                </c:pt>
                <c:pt idx="3">
                  <c:v>1</c:v>
                </c:pt>
              </c:numCache>
            </c:numRef>
          </c:val>
          <c:extLst>
            <c:ext xmlns:c16="http://schemas.microsoft.com/office/drawing/2014/chart" uri="{C3380CC4-5D6E-409C-BE32-E72D297353CC}">
              <c16:uniqueId val="{00000002-CEB2-42FF-AA03-3940374A102C}"/>
            </c:ext>
          </c:extLst>
        </c:ser>
        <c:dLbls>
          <c:showLegendKey val="0"/>
          <c:showVal val="0"/>
          <c:showCatName val="0"/>
          <c:showSerName val="0"/>
          <c:showPercent val="0"/>
          <c:showBubbleSize val="0"/>
          <c:showLeaderLines val="1"/>
        </c:dLbls>
        <c:firstSliceAng val="0"/>
      </c:pieChart>
      <c:spPr>
        <a:noFill/>
        <a:ln w="25283">
          <a:noFill/>
        </a:ln>
      </c:spPr>
    </c:plotArea>
    <c:plotVisOnly val="1"/>
    <c:dispBlanksAs val="zero"/>
    <c:showDLblsOverMax val="0"/>
  </c:chart>
  <c:spPr>
    <a:ln>
      <a:noFill/>
    </a:ln>
  </c:sp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CA" sz="1100">
                <a:latin typeface="Calibri" panose="020F0502020204030204" pitchFamily="34" charset="0"/>
                <a:ea typeface="Calibri" panose="020F0502020204030204" pitchFamily="34" charset="0"/>
                <a:cs typeface="Calibri" panose="020F0502020204030204" pitchFamily="34" charset="0"/>
              </a:rPr>
              <a:t>Pressure Injury Prevalence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PI!$A$3</c:f>
              <c:strCache>
                <c:ptCount val="1"/>
                <c:pt idx="0">
                  <c:v>Pressure Injury Prevalence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PI!$F$1:$J$2</c:f>
              <c:multiLvlStrCache>
                <c:ptCount val="5"/>
                <c:lvl>
                  <c:pt idx="0">
                    <c:v>Q2</c:v>
                  </c:pt>
                  <c:pt idx="1">
                    <c:v>Q3</c:v>
                  </c:pt>
                  <c:pt idx="2">
                    <c:v>Q4</c:v>
                  </c:pt>
                  <c:pt idx="3">
                    <c:v>Q1</c:v>
                  </c:pt>
                  <c:pt idx="4">
                    <c:v>Q2</c:v>
                  </c:pt>
                </c:lvl>
                <c:lvl>
                  <c:pt idx="3">
                    <c:v>2025-26</c:v>
                  </c:pt>
                </c:lvl>
              </c:multiLvlStrCache>
            </c:multiLvlStrRef>
          </c:cat>
          <c:val>
            <c:numRef>
              <c:f>PI!$F$3:$J$3</c:f>
              <c:numCache>
                <c:formatCode>0.0</c:formatCode>
                <c:ptCount val="5"/>
                <c:pt idx="0">
                  <c:v>4.49</c:v>
                </c:pt>
                <c:pt idx="1">
                  <c:v>4.49</c:v>
                </c:pt>
                <c:pt idx="2">
                  <c:v>4.49</c:v>
                </c:pt>
                <c:pt idx="3">
                  <c:v>5.68</c:v>
                </c:pt>
                <c:pt idx="4">
                  <c:v>12.4</c:v>
                </c:pt>
              </c:numCache>
            </c:numRef>
          </c:val>
          <c:extLst>
            <c:ext xmlns:c16="http://schemas.microsoft.com/office/drawing/2014/chart" uri="{C3380CC4-5D6E-409C-BE32-E72D297353CC}">
              <c16:uniqueId val="{00000000-925E-4941-BE98-5BE6B50D7955}"/>
            </c:ext>
          </c:extLst>
        </c:ser>
        <c:dLbls>
          <c:showLegendKey val="0"/>
          <c:showVal val="0"/>
          <c:showCatName val="0"/>
          <c:showSerName val="0"/>
          <c:showPercent val="0"/>
          <c:showBubbleSize val="0"/>
        </c:dLbls>
        <c:gapWidth val="219"/>
        <c:overlap val="-27"/>
        <c:axId val="1542112479"/>
        <c:axId val="1508121648"/>
      </c:barChart>
      <c:lineChart>
        <c:grouping val="standard"/>
        <c:varyColors val="0"/>
        <c:ser>
          <c:idx val="1"/>
          <c:order val="1"/>
          <c:tx>
            <c:strRef>
              <c:f>PI!$A$4</c:f>
              <c:strCache>
                <c:ptCount val="1"/>
                <c:pt idx="0">
                  <c:v>Target-2%</c:v>
                </c:pt>
              </c:strCache>
            </c:strRef>
          </c:tx>
          <c:spPr>
            <a:ln w="28575" cap="rnd">
              <a:solidFill>
                <a:schemeClr val="accent2"/>
              </a:solidFill>
              <a:round/>
            </a:ln>
            <a:effectLst/>
          </c:spPr>
          <c:marker>
            <c:symbol val="none"/>
          </c:marker>
          <c:cat>
            <c:multiLvlStrRef>
              <c:f>PI!$F$1:$J$2</c:f>
              <c:multiLvlStrCache>
                <c:ptCount val="5"/>
                <c:lvl>
                  <c:pt idx="0">
                    <c:v>Q2</c:v>
                  </c:pt>
                  <c:pt idx="1">
                    <c:v>Q3</c:v>
                  </c:pt>
                  <c:pt idx="2">
                    <c:v>Q4</c:v>
                  </c:pt>
                  <c:pt idx="3">
                    <c:v>Q1</c:v>
                  </c:pt>
                  <c:pt idx="4">
                    <c:v>Q2</c:v>
                  </c:pt>
                </c:lvl>
                <c:lvl>
                  <c:pt idx="3">
                    <c:v>2025-26</c:v>
                  </c:pt>
                </c:lvl>
              </c:multiLvlStrCache>
            </c:multiLvlStrRef>
          </c:cat>
          <c:val>
            <c:numRef>
              <c:f>PI!$F$4:$J$4</c:f>
              <c:numCache>
                <c:formatCode>0.0</c:formatCode>
                <c:ptCount val="5"/>
                <c:pt idx="0">
                  <c:v>2</c:v>
                </c:pt>
                <c:pt idx="1">
                  <c:v>2</c:v>
                </c:pt>
                <c:pt idx="2">
                  <c:v>2</c:v>
                </c:pt>
                <c:pt idx="3">
                  <c:v>2</c:v>
                </c:pt>
                <c:pt idx="4">
                  <c:v>2</c:v>
                </c:pt>
              </c:numCache>
            </c:numRef>
          </c:val>
          <c:smooth val="0"/>
          <c:extLst>
            <c:ext xmlns:c16="http://schemas.microsoft.com/office/drawing/2014/chart" uri="{C3380CC4-5D6E-409C-BE32-E72D297353CC}">
              <c16:uniqueId val="{00000001-925E-4941-BE98-5BE6B50D7955}"/>
            </c:ext>
          </c:extLst>
        </c:ser>
        <c:dLbls>
          <c:showLegendKey val="0"/>
          <c:showVal val="0"/>
          <c:showCatName val="0"/>
          <c:showSerName val="0"/>
          <c:showPercent val="0"/>
          <c:showBubbleSize val="0"/>
        </c:dLbls>
        <c:marker val="1"/>
        <c:smooth val="0"/>
        <c:axId val="1542112479"/>
        <c:axId val="1508121648"/>
      </c:lineChart>
      <c:catAx>
        <c:axId val="154211247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08121648"/>
        <c:crosses val="autoZero"/>
        <c:auto val="1"/>
        <c:lblAlgn val="ctr"/>
        <c:lblOffset val="100"/>
        <c:noMultiLvlLbl val="0"/>
      </c:catAx>
      <c:valAx>
        <c:axId val="1508121648"/>
        <c:scaling>
          <c:orientation val="minMax"/>
        </c:scaling>
        <c:delete val="0"/>
        <c:axPos val="l"/>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4211247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spPr>
            <a:solidFill>
              <a:schemeClr val="accent1"/>
            </a:solidFill>
          </c:spPr>
          <c:dPt>
            <c:idx val="0"/>
            <c:bubble3D val="0"/>
            <c:spPr>
              <a:solidFill>
                <a:schemeClr val="bg1"/>
              </a:solidFill>
            </c:spPr>
            <c:extLst>
              <c:ext xmlns:c16="http://schemas.microsoft.com/office/drawing/2014/chart" uri="{C3380CC4-5D6E-409C-BE32-E72D297353CC}">
                <c16:uniqueId val="{00000001-8071-4326-8304-174797CA9FF0}"/>
              </c:ext>
            </c:extLst>
          </c:dPt>
          <c:cat>
            <c:strRef>
              <c:f>Sheet1!$A$2:$A$5</c:f>
              <c:strCache>
                <c:ptCount val="4"/>
                <c:pt idx="0">
                  <c:v>1st Qtr</c:v>
                </c:pt>
                <c:pt idx="1">
                  <c:v>2nd Qtr</c:v>
                </c:pt>
                <c:pt idx="2">
                  <c:v>3rd Qtr</c:v>
                </c:pt>
                <c:pt idx="3">
                  <c:v>4th Qtr</c:v>
                </c:pt>
              </c:strCache>
            </c:strRef>
          </c:cat>
          <c:val>
            <c:numRef>
              <c:f>Sheet1!$B$2:$B$5</c:f>
              <c:numCache>
                <c:formatCode>General</c:formatCode>
                <c:ptCount val="4"/>
                <c:pt idx="0">
                  <c:v>1</c:v>
                </c:pt>
                <c:pt idx="1">
                  <c:v>1</c:v>
                </c:pt>
                <c:pt idx="2">
                  <c:v>1</c:v>
                </c:pt>
                <c:pt idx="3">
                  <c:v>1</c:v>
                </c:pt>
              </c:numCache>
            </c:numRef>
          </c:val>
          <c:extLst>
            <c:ext xmlns:c16="http://schemas.microsoft.com/office/drawing/2014/chart" uri="{C3380CC4-5D6E-409C-BE32-E72D297353CC}">
              <c16:uniqueId val="{00000002-8071-4326-8304-174797CA9FF0}"/>
            </c:ext>
          </c:extLst>
        </c:ser>
        <c:dLbls>
          <c:showLegendKey val="0"/>
          <c:showVal val="0"/>
          <c:showCatName val="0"/>
          <c:showSerName val="0"/>
          <c:showPercent val="0"/>
          <c:showBubbleSize val="0"/>
          <c:showLeaderLines val="1"/>
        </c:dLbls>
        <c:firstSliceAng val="0"/>
      </c:pieChart>
      <c:spPr>
        <a:noFill/>
        <a:ln w="25283">
          <a:noFill/>
        </a:ln>
      </c:spPr>
    </c:plotArea>
    <c:plotVisOnly val="1"/>
    <c:dispBlanksAs val="zero"/>
    <c:showDLblsOverMax val="0"/>
  </c:chart>
  <c:spPr>
    <a:ln>
      <a:noFill/>
    </a:ln>
  </c:spPr>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CA" sz="1100"/>
              <a:t>Potentially Inappropriate Use</a:t>
            </a:r>
            <a:r>
              <a:rPr lang="en-CA" sz="1100" baseline="0"/>
              <a:t> of Antipsychotics (%)</a:t>
            </a:r>
            <a:endParaRPr lang="en-CA" sz="110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CA"/>
        </a:p>
      </c:txPr>
    </c:title>
    <c:autoTitleDeleted val="0"/>
    <c:plotArea>
      <c:layout/>
      <c:barChart>
        <c:barDir val="col"/>
        <c:grouping val="clustered"/>
        <c:varyColors val="0"/>
        <c:ser>
          <c:idx val="0"/>
          <c:order val="0"/>
          <c:tx>
            <c:strRef>
              <c:f>'Antipsychotic Use'!$A$3</c:f>
              <c:strCache>
                <c:ptCount val="1"/>
                <c:pt idx="0">
                  <c:v>Inappropriate Antipsychotic Use</c:v>
                </c:pt>
              </c:strCache>
            </c:strRef>
          </c:tx>
          <c:spPr>
            <a:solidFill>
              <a:schemeClr val="accent1"/>
            </a:solidFill>
            <a:ln>
              <a:noFill/>
            </a:ln>
            <a:effectLst/>
          </c:spPr>
          <c:invertIfNegative val="0"/>
          <c:dLbls>
            <c:dLbl>
              <c:idx val="1"/>
              <c:layout>
                <c:manualLayout>
                  <c:x val="0"/>
                  <c:y val="-1.333333333333333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2A1-4B06-9AD0-1E08D473FC4E}"/>
                </c:ext>
              </c:extLst>
            </c:dLbl>
            <c:dLbl>
              <c:idx val="2"/>
              <c:layout>
                <c:manualLayout>
                  <c:x val="0"/>
                  <c:y val="-1.777777777777777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2A1-4B06-9AD0-1E08D473FC4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'Antipsychotic Use'!$C$1:$G$2</c:f>
              <c:multiLvlStrCache>
                <c:ptCount val="5"/>
                <c:lvl>
                  <c:pt idx="0">
                    <c:v>Q2 </c:v>
                  </c:pt>
                  <c:pt idx="1">
                    <c:v>Q3 </c:v>
                  </c:pt>
                  <c:pt idx="2">
                    <c:v>Q4</c:v>
                  </c:pt>
                  <c:pt idx="3">
                    <c:v>Q1</c:v>
                  </c:pt>
                  <c:pt idx="4">
                    <c:v>Q2</c:v>
                  </c:pt>
                </c:lvl>
                <c:lvl>
                  <c:pt idx="0">
                    <c:v>2024-25</c:v>
                  </c:pt>
                  <c:pt idx="3">
                    <c:v>2025-26</c:v>
                  </c:pt>
                </c:lvl>
              </c:multiLvlStrCache>
            </c:multiLvlStrRef>
          </c:cat>
          <c:val>
            <c:numRef>
              <c:f>'Antipsychotic Use'!$C$3:$G$3</c:f>
              <c:numCache>
                <c:formatCode>0.0%</c:formatCode>
                <c:ptCount val="5"/>
                <c:pt idx="0">
                  <c:v>0.21100000000000002</c:v>
                </c:pt>
                <c:pt idx="1">
                  <c:v>0.23199999999999998</c:v>
                </c:pt>
                <c:pt idx="2">
                  <c:v>0.23399999999999999</c:v>
                </c:pt>
                <c:pt idx="3">
                  <c:v>0.20899999999999999</c:v>
                </c:pt>
                <c:pt idx="4">
                  <c:v>0.17699999999999999</c:v>
                </c:pt>
              </c:numCache>
            </c:numRef>
          </c:val>
          <c:extLst>
            <c:ext xmlns:c16="http://schemas.microsoft.com/office/drawing/2014/chart" uri="{C3380CC4-5D6E-409C-BE32-E72D297353CC}">
              <c16:uniqueId val="{00000002-52A1-4B06-9AD0-1E08D473FC4E}"/>
            </c:ext>
          </c:extLst>
        </c:ser>
        <c:dLbls>
          <c:showLegendKey val="0"/>
          <c:showVal val="0"/>
          <c:showCatName val="0"/>
          <c:showSerName val="0"/>
          <c:showPercent val="0"/>
          <c:showBubbleSize val="0"/>
        </c:dLbls>
        <c:gapWidth val="219"/>
        <c:axId val="344876847"/>
        <c:axId val="344872527"/>
      </c:barChart>
      <c:lineChart>
        <c:grouping val="standard"/>
        <c:varyColors val="0"/>
        <c:ser>
          <c:idx val="1"/>
          <c:order val="1"/>
          <c:tx>
            <c:strRef>
              <c:f>'Antipsychotic Use'!$A$4</c:f>
              <c:strCache>
                <c:ptCount val="1"/>
                <c:pt idx="0">
                  <c:v>NS Average - 30.8%</c:v>
                </c:pt>
              </c:strCache>
            </c:strRef>
          </c:tx>
          <c:spPr>
            <a:ln w="28575" cap="rnd">
              <a:solidFill>
                <a:schemeClr val="accent2"/>
              </a:solidFill>
              <a:round/>
            </a:ln>
            <a:effectLst/>
          </c:spPr>
          <c:marker>
            <c:symbol val="none"/>
          </c:marker>
          <c:cat>
            <c:multiLvlStrRef>
              <c:f>'Antipsychotic Use'!$C$1:$G$2</c:f>
              <c:multiLvlStrCache>
                <c:ptCount val="5"/>
                <c:lvl>
                  <c:pt idx="0">
                    <c:v>Q2 </c:v>
                  </c:pt>
                  <c:pt idx="1">
                    <c:v>Q3 </c:v>
                  </c:pt>
                  <c:pt idx="2">
                    <c:v>Q4</c:v>
                  </c:pt>
                  <c:pt idx="3">
                    <c:v>Q1</c:v>
                  </c:pt>
                  <c:pt idx="4">
                    <c:v>Q2</c:v>
                  </c:pt>
                </c:lvl>
                <c:lvl>
                  <c:pt idx="0">
                    <c:v>2024-25</c:v>
                  </c:pt>
                  <c:pt idx="3">
                    <c:v>2025-26</c:v>
                  </c:pt>
                </c:lvl>
              </c:multiLvlStrCache>
            </c:multiLvlStrRef>
          </c:cat>
          <c:val>
            <c:numRef>
              <c:f>'Antipsychotic Use'!$C$4:$G$4</c:f>
              <c:numCache>
                <c:formatCode>0.0%</c:formatCode>
                <c:ptCount val="5"/>
                <c:pt idx="0">
                  <c:v>0.30299999999999999</c:v>
                </c:pt>
                <c:pt idx="1">
                  <c:v>0.30299999999999999</c:v>
                </c:pt>
                <c:pt idx="2">
                  <c:v>0.30299999999999999</c:v>
                </c:pt>
                <c:pt idx="3">
                  <c:v>0.30599999999999999</c:v>
                </c:pt>
                <c:pt idx="4">
                  <c:v>0.308</c:v>
                </c:pt>
              </c:numCache>
            </c:numRef>
          </c:val>
          <c:smooth val="0"/>
          <c:extLst>
            <c:ext xmlns:c16="http://schemas.microsoft.com/office/drawing/2014/chart" uri="{C3380CC4-5D6E-409C-BE32-E72D297353CC}">
              <c16:uniqueId val="{00000003-52A1-4B06-9AD0-1E08D473FC4E}"/>
            </c:ext>
          </c:extLst>
        </c:ser>
        <c:ser>
          <c:idx val="2"/>
          <c:order val="2"/>
          <c:tx>
            <c:strRef>
              <c:f>'Antipsychotic Use'!$A$5</c:f>
              <c:strCache>
                <c:ptCount val="1"/>
                <c:pt idx="0">
                  <c:v>National Benchmarch - 15%</c:v>
                </c:pt>
              </c:strCache>
            </c:strRef>
          </c:tx>
          <c:spPr>
            <a:ln w="28575" cap="rnd">
              <a:solidFill>
                <a:schemeClr val="accent3"/>
              </a:solidFill>
              <a:round/>
            </a:ln>
            <a:effectLst/>
          </c:spPr>
          <c:marker>
            <c:symbol val="none"/>
          </c:marker>
          <c:cat>
            <c:multiLvlStrRef>
              <c:f>'Antipsychotic Use'!$C$1:$G$2</c:f>
              <c:multiLvlStrCache>
                <c:ptCount val="5"/>
                <c:lvl>
                  <c:pt idx="0">
                    <c:v>Q2 </c:v>
                  </c:pt>
                  <c:pt idx="1">
                    <c:v>Q3 </c:v>
                  </c:pt>
                  <c:pt idx="2">
                    <c:v>Q4</c:v>
                  </c:pt>
                  <c:pt idx="3">
                    <c:v>Q1</c:v>
                  </c:pt>
                  <c:pt idx="4">
                    <c:v>Q2</c:v>
                  </c:pt>
                </c:lvl>
                <c:lvl>
                  <c:pt idx="0">
                    <c:v>2024-25</c:v>
                  </c:pt>
                  <c:pt idx="3">
                    <c:v>2025-26</c:v>
                  </c:pt>
                </c:lvl>
              </c:multiLvlStrCache>
            </c:multiLvlStrRef>
          </c:cat>
          <c:val>
            <c:numRef>
              <c:f>'Antipsychotic Use'!$C$5:$G$5</c:f>
              <c:numCache>
                <c:formatCode>0.0%</c:formatCode>
                <c:ptCount val="5"/>
                <c:pt idx="0">
                  <c:v>0.15</c:v>
                </c:pt>
                <c:pt idx="1">
                  <c:v>0.15</c:v>
                </c:pt>
                <c:pt idx="2">
                  <c:v>0.15</c:v>
                </c:pt>
                <c:pt idx="3">
                  <c:v>0.15</c:v>
                </c:pt>
                <c:pt idx="4">
                  <c:v>0.15</c:v>
                </c:pt>
              </c:numCache>
            </c:numRef>
          </c:val>
          <c:smooth val="0"/>
          <c:extLst>
            <c:ext xmlns:c16="http://schemas.microsoft.com/office/drawing/2014/chart" uri="{C3380CC4-5D6E-409C-BE32-E72D297353CC}">
              <c16:uniqueId val="{00000004-52A1-4B06-9AD0-1E08D473FC4E}"/>
            </c:ext>
          </c:extLst>
        </c:ser>
        <c:ser>
          <c:idx val="3"/>
          <c:order val="3"/>
          <c:tx>
            <c:strRef>
              <c:f>'Antipsychotic Use'!$A$6</c:f>
              <c:strCache>
                <c:ptCount val="1"/>
                <c:pt idx="0">
                  <c:v>Internal Target - 25.5%</c:v>
                </c:pt>
              </c:strCache>
            </c:strRef>
          </c:tx>
          <c:spPr>
            <a:ln w="28575" cap="rnd">
              <a:solidFill>
                <a:schemeClr val="accent4"/>
              </a:solidFill>
              <a:round/>
            </a:ln>
            <a:effectLst/>
          </c:spPr>
          <c:marker>
            <c:symbol val="none"/>
          </c:marker>
          <c:cat>
            <c:multiLvlStrRef>
              <c:f>'Antipsychotic Use'!$C$1:$G$2</c:f>
              <c:multiLvlStrCache>
                <c:ptCount val="5"/>
                <c:lvl>
                  <c:pt idx="0">
                    <c:v>Q2 </c:v>
                  </c:pt>
                  <c:pt idx="1">
                    <c:v>Q3 </c:v>
                  </c:pt>
                  <c:pt idx="2">
                    <c:v>Q4</c:v>
                  </c:pt>
                  <c:pt idx="3">
                    <c:v>Q1</c:v>
                  </c:pt>
                  <c:pt idx="4">
                    <c:v>Q2</c:v>
                  </c:pt>
                </c:lvl>
                <c:lvl>
                  <c:pt idx="0">
                    <c:v>2024-25</c:v>
                  </c:pt>
                  <c:pt idx="3">
                    <c:v>2025-26</c:v>
                  </c:pt>
                </c:lvl>
              </c:multiLvlStrCache>
            </c:multiLvlStrRef>
          </c:cat>
          <c:val>
            <c:numRef>
              <c:f>'Antipsychotic Use'!$C$6:$G$6</c:f>
              <c:numCache>
                <c:formatCode>0.0%</c:formatCode>
                <c:ptCount val="5"/>
                <c:pt idx="0">
                  <c:v>0.255</c:v>
                </c:pt>
                <c:pt idx="1">
                  <c:v>0.255</c:v>
                </c:pt>
                <c:pt idx="2">
                  <c:v>0.255</c:v>
                </c:pt>
                <c:pt idx="3">
                  <c:v>0.255</c:v>
                </c:pt>
                <c:pt idx="4">
                  <c:v>0.255</c:v>
                </c:pt>
              </c:numCache>
            </c:numRef>
          </c:val>
          <c:smooth val="0"/>
          <c:extLst>
            <c:ext xmlns:c16="http://schemas.microsoft.com/office/drawing/2014/chart" uri="{C3380CC4-5D6E-409C-BE32-E72D297353CC}">
              <c16:uniqueId val="{00000005-52A1-4B06-9AD0-1E08D473FC4E}"/>
            </c:ext>
          </c:extLst>
        </c:ser>
        <c:dLbls>
          <c:showLegendKey val="0"/>
          <c:showVal val="0"/>
          <c:showCatName val="0"/>
          <c:showSerName val="0"/>
          <c:showPercent val="0"/>
          <c:showBubbleSize val="0"/>
        </c:dLbls>
        <c:marker val="1"/>
        <c:smooth val="0"/>
        <c:axId val="344876847"/>
        <c:axId val="344872527"/>
      </c:lineChart>
      <c:catAx>
        <c:axId val="34487684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4872527"/>
        <c:crosses val="autoZero"/>
        <c:auto val="1"/>
        <c:lblAlgn val="ctr"/>
        <c:lblOffset val="100"/>
        <c:noMultiLvlLbl val="0"/>
      </c:catAx>
      <c:valAx>
        <c:axId val="344872527"/>
        <c:scaling>
          <c:orientation val="minMax"/>
        </c:scaling>
        <c:delete val="0"/>
        <c:axPos val="l"/>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487684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spPr>
            <a:solidFill>
              <a:schemeClr val="accent1"/>
            </a:solidFill>
          </c:spPr>
          <c:dPt>
            <c:idx val="0"/>
            <c:bubble3D val="0"/>
            <c:spPr>
              <a:solidFill>
                <a:schemeClr val="bg1"/>
              </a:solidFill>
            </c:spPr>
            <c:extLst>
              <c:ext xmlns:c16="http://schemas.microsoft.com/office/drawing/2014/chart" uri="{C3380CC4-5D6E-409C-BE32-E72D297353CC}">
                <c16:uniqueId val="{00000001-CBD2-47AD-B3AE-C44C96C18E6C}"/>
              </c:ext>
            </c:extLst>
          </c:dPt>
          <c:cat>
            <c:strRef>
              <c:f>Sheet1!$A$2:$A$5</c:f>
              <c:strCache>
                <c:ptCount val="4"/>
                <c:pt idx="0">
                  <c:v>1st Qtr</c:v>
                </c:pt>
                <c:pt idx="1">
                  <c:v>2nd Qtr</c:v>
                </c:pt>
                <c:pt idx="2">
                  <c:v>3rd Qtr</c:v>
                </c:pt>
                <c:pt idx="3">
                  <c:v>4th Qtr</c:v>
                </c:pt>
              </c:strCache>
            </c:strRef>
          </c:cat>
          <c:val>
            <c:numRef>
              <c:f>Sheet1!$B$2:$B$5</c:f>
              <c:numCache>
                <c:formatCode>General</c:formatCode>
                <c:ptCount val="4"/>
                <c:pt idx="0">
                  <c:v>1</c:v>
                </c:pt>
                <c:pt idx="1">
                  <c:v>1</c:v>
                </c:pt>
                <c:pt idx="2">
                  <c:v>1</c:v>
                </c:pt>
                <c:pt idx="3">
                  <c:v>1</c:v>
                </c:pt>
              </c:numCache>
            </c:numRef>
          </c:val>
          <c:extLst>
            <c:ext xmlns:c16="http://schemas.microsoft.com/office/drawing/2014/chart" uri="{C3380CC4-5D6E-409C-BE32-E72D297353CC}">
              <c16:uniqueId val="{00000002-CBD2-47AD-B3AE-C44C96C18E6C}"/>
            </c:ext>
          </c:extLst>
        </c:ser>
        <c:dLbls>
          <c:showLegendKey val="0"/>
          <c:showVal val="0"/>
          <c:showCatName val="0"/>
          <c:showSerName val="0"/>
          <c:showPercent val="0"/>
          <c:showBubbleSize val="0"/>
          <c:showLeaderLines val="1"/>
        </c:dLbls>
        <c:firstSliceAng val="0"/>
      </c:pieChart>
      <c:spPr>
        <a:noFill/>
        <a:ln w="25283">
          <a:noFill/>
        </a:ln>
      </c:spPr>
    </c:plotArea>
    <c:plotVisOnly val="1"/>
    <c:dispBlanksAs val="zero"/>
    <c:showDLblsOverMax val="0"/>
  </c:chart>
  <c:spPr>
    <a:ln>
      <a:noFill/>
    </a:ln>
  </c:spPr>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CA"/>
              <a:t>Experiencing Worsened Pain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Pain!$A$3</c:f>
              <c:strCache>
                <c:ptCount val="1"/>
                <c:pt idx="0">
                  <c:v>Worsened Pain</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Pain!$C$1:$G$2</c:f>
              <c:multiLvlStrCache>
                <c:ptCount val="5"/>
                <c:lvl>
                  <c:pt idx="0">
                    <c:v>Q2</c:v>
                  </c:pt>
                  <c:pt idx="1">
                    <c:v>Q3</c:v>
                  </c:pt>
                  <c:pt idx="2">
                    <c:v>Q4</c:v>
                  </c:pt>
                  <c:pt idx="3">
                    <c:v>Q1</c:v>
                  </c:pt>
                  <c:pt idx="4">
                    <c:v>Q2</c:v>
                  </c:pt>
                </c:lvl>
                <c:lvl>
                  <c:pt idx="0">
                    <c:v>2024-25</c:v>
                  </c:pt>
                  <c:pt idx="3">
                    <c:v>2025-26</c:v>
                  </c:pt>
                </c:lvl>
              </c:multiLvlStrCache>
            </c:multiLvlStrRef>
          </c:cat>
          <c:val>
            <c:numRef>
              <c:f>Pain!$C$3:$G$3</c:f>
              <c:numCache>
                <c:formatCode>0.0%</c:formatCode>
                <c:ptCount val="5"/>
                <c:pt idx="0">
                  <c:v>0.156</c:v>
                </c:pt>
                <c:pt idx="1">
                  <c:v>0.18</c:v>
                </c:pt>
                <c:pt idx="2">
                  <c:v>0.16700000000000001</c:v>
                </c:pt>
                <c:pt idx="3">
                  <c:v>0.154</c:v>
                </c:pt>
                <c:pt idx="4">
                  <c:v>0.2</c:v>
                </c:pt>
              </c:numCache>
            </c:numRef>
          </c:val>
          <c:extLst>
            <c:ext xmlns:c16="http://schemas.microsoft.com/office/drawing/2014/chart" uri="{C3380CC4-5D6E-409C-BE32-E72D297353CC}">
              <c16:uniqueId val="{00000000-5059-4F21-8E4B-B440124FDA18}"/>
            </c:ext>
          </c:extLst>
        </c:ser>
        <c:dLbls>
          <c:showLegendKey val="0"/>
          <c:showVal val="0"/>
          <c:showCatName val="0"/>
          <c:showSerName val="0"/>
          <c:showPercent val="0"/>
          <c:showBubbleSize val="0"/>
        </c:dLbls>
        <c:gapWidth val="219"/>
        <c:axId val="145327199"/>
        <c:axId val="145329599"/>
      </c:barChart>
      <c:lineChart>
        <c:grouping val="standard"/>
        <c:varyColors val="0"/>
        <c:ser>
          <c:idx val="1"/>
          <c:order val="1"/>
          <c:tx>
            <c:strRef>
              <c:f>Pain!$A$4</c:f>
              <c:strCache>
                <c:ptCount val="1"/>
                <c:pt idx="0">
                  <c:v>Target Q1 - 7.1</c:v>
                </c:pt>
              </c:strCache>
            </c:strRef>
          </c:tx>
          <c:spPr>
            <a:ln w="28575" cap="rnd">
              <a:solidFill>
                <a:schemeClr val="accent2"/>
              </a:solidFill>
              <a:round/>
            </a:ln>
            <a:effectLst/>
          </c:spPr>
          <c:marker>
            <c:symbol val="none"/>
          </c:marker>
          <c:cat>
            <c:multiLvlStrRef>
              <c:f>Pain!$C$1:$G$2</c:f>
              <c:multiLvlStrCache>
                <c:ptCount val="5"/>
                <c:lvl>
                  <c:pt idx="0">
                    <c:v>Q2</c:v>
                  </c:pt>
                  <c:pt idx="1">
                    <c:v>Q3</c:v>
                  </c:pt>
                  <c:pt idx="2">
                    <c:v>Q4</c:v>
                  </c:pt>
                  <c:pt idx="3">
                    <c:v>Q1</c:v>
                  </c:pt>
                  <c:pt idx="4">
                    <c:v>Q2</c:v>
                  </c:pt>
                </c:lvl>
                <c:lvl>
                  <c:pt idx="0">
                    <c:v>2024-25</c:v>
                  </c:pt>
                  <c:pt idx="3">
                    <c:v>2025-26</c:v>
                  </c:pt>
                </c:lvl>
              </c:multiLvlStrCache>
            </c:multiLvlStrRef>
          </c:cat>
          <c:val>
            <c:numRef>
              <c:f>Pain!$C$4:$G$4</c:f>
              <c:numCache>
                <c:formatCode>0.0%</c:formatCode>
                <c:ptCount val="5"/>
                <c:pt idx="0">
                  <c:v>7.3999999999999996E-2</c:v>
                </c:pt>
                <c:pt idx="1">
                  <c:v>7.3999999999999996E-2</c:v>
                </c:pt>
                <c:pt idx="2">
                  <c:v>7.3999999999999996E-2</c:v>
                </c:pt>
                <c:pt idx="3">
                  <c:v>7.3999999999999996E-2</c:v>
                </c:pt>
                <c:pt idx="4">
                  <c:v>7.0999999999999994E-2</c:v>
                </c:pt>
              </c:numCache>
            </c:numRef>
          </c:val>
          <c:smooth val="0"/>
          <c:extLst>
            <c:ext xmlns:c16="http://schemas.microsoft.com/office/drawing/2014/chart" uri="{C3380CC4-5D6E-409C-BE32-E72D297353CC}">
              <c16:uniqueId val="{00000001-5059-4F21-8E4B-B440124FDA18}"/>
            </c:ext>
          </c:extLst>
        </c:ser>
        <c:dLbls>
          <c:showLegendKey val="0"/>
          <c:showVal val="0"/>
          <c:showCatName val="0"/>
          <c:showSerName val="0"/>
          <c:showPercent val="0"/>
          <c:showBubbleSize val="0"/>
        </c:dLbls>
        <c:marker val="1"/>
        <c:smooth val="0"/>
        <c:axId val="145327199"/>
        <c:axId val="145329599"/>
      </c:lineChart>
      <c:catAx>
        <c:axId val="14532719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5329599"/>
        <c:crosses val="autoZero"/>
        <c:auto val="1"/>
        <c:lblAlgn val="ctr"/>
        <c:lblOffset val="100"/>
        <c:noMultiLvlLbl val="0"/>
      </c:catAx>
      <c:valAx>
        <c:axId val="145329599"/>
        <c:scaling>
          <c:orientation val="minMax"/>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532719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b="0"/>
      </a:pPr>
      <a:endParaRPr lang="en-US"/>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spPr>
            <a:solidFill>
              <a:schemeClr val="accent1"/>
            </a:solidFill>
          </c:spPr>
          <c:dPt>
            <c:idx val="0"/>
            <c:bubble3D val="0"/>
            <c:spPr>
              <a:solidFill>
                <a:schemeClr val="bg1"/>
              </a:solidFill>
            </c:spPr>
            <c:extLst>
              <c:ext xmlns:c16="http://schemas.microsoft.com/office/drawing/2014/chart" uri="{C3380CC4-5D6E-409C-BE32-E72D297353CC}">
                <c16:uniqueId val="{00000001-BE16-4715-A9A2-8DC426E980F5}"/>
              </c:ext>
            </c:extLst>
          </c:dPt>
          <c:cat>
            <c:strRef>
              <c:f>Sheet1!$A$2:$A$5</c:f>
              <c:strCache>
                <c:ptCount val="4"/>
                <c:pt idx="0">
                  <c:v>1st Qtr</c:v>
                </c:pt>
                <c:pt idx="1">
                  <c:v>2nd Qtr</c:v>
                </c:pt>
                <c:pt idx="2">
                  <c:v>3rd Qtr</c:v>
                </c:pt>
                <c:pt idx="3">
                  <c:v>4th Qtr</c:v>
                </c:pt>
              </c:strCache>
            </c:strRef>
          </c:cat>
          <c:val>
            <c:numRef>
              <c:f>Sheet1!$B$2:$B$5</c:f>
              <c:numCache>
                <c:formatCode>General</c:formatCode>
                <c:ptCount val="4"/>
                <c:pt idx="0">
                  <c:v>1</c:v>
                </c:pt>
                <c:pt idx="1">
                  <c:v>1</c:v>
                </c:pt>
                <c:pt idx="2">
                  <c:v>1</c:v>
                </c:pt>
                <c:pt idx="3">
                  <c:v>1</c:v>
                </c:pt>
              </c:numCache>
            </c:numRef>
          </c:val>
          <c:extLst>
            <c:ext xmlns:c16="http://schemas.microsoft.com/office/drawing/2014/chart" uri="{C3380CC4-5D6E-409C-BE32-E72D297353CC}">
              <c16:uniqueId val="{00000002-BE16-4715-A9A2-8DC426E980F5}"/>
            </c:ext>
          </c:extLst>
        </c:ser>
        <c:dLbls>
          <c:showLegendKey val="0"/>
          <c:showVal val="0"/>
          <c:showCatName val="0"/>
          <c:showSerName val="0"/>
          <c:showPercent val="0"/>
          <c:showBubbleSize val="0"/>
          <c:showLeaderLines val="1"/>
        </c:dLbls>
        <c:firstSliceAng val="0"/>
      </c:pieChart>
      <c:spPr>
        <a:noFill/>
        <a:ln w="25283">
          <a:noFill/>
        </a:ln>
      </c:spPr>
    </c:plotArea>
    <c:plotVisOnly val="1"/>
    <c:dispBlanksAs val="zero"/>
    <c:showDLblsOverMax val="0"/>
  </c:chart>
  <c:spPr>
    <a:ln>
      <a:noFill/>
    </a:ln>
  </c:spPr>
  <c:externalData r:id="rId2">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Calibri" panose="020F0502020204030204" pitchFamily="34" charset="0"/>
                <a:ea typeface="Calibri" panose="020F0502020204030204" pitchFamily="34" charset="0"/>
                <a:cs typeface="Calibri" panose="020F0502020204030204" pitchFamily="34" charset="0"/>
              </a:defRPr>
            </a:pPr>
            <a:r>
              <a:rPr lang="en-CA" sz="1100"/>
              <a:t>Worsened Depressive Mood (%)</a:t>
            </a: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Calibri" panose="020F0502020204030204" pitchFamily="34" charset="0"/>
              <a:ea typeface="Calibri" panose="020F0502020204030204" pitchFamily="34" charset="0"/>
              <a:cs typeface="Calibri" panose="020F0502020204030204" pitchFamily="34" charset="0"/>
            </a:defRPr>
          </a:pPr>
          <a:endParaRPr lang="en-US"/>
        </a:p>
      </c:txPr>
    </c:title>
    <c:autoTitleDeleted val="0"/>
    <c:plotArea>
      <c:layout/>
      <c:barChart>
        <c:barDir val="col"/>
        <c:grouping val="clustered"/>
        <c:varyColors val="0"/>
        <c:ser>
          <c:idx val="0"/>
          <c:order val="0"/>
          <c:tx>
            <c:strRef>
              <c:f>Mood!$A$3</c:f>
              <c:strCache>
                <c:ptCount val="1"/>
                <c:pt idx="0">
                  <c:v>Worsened Depressive Mood</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Calibri" panose="020F0502020204030204" pitchFamily="34" charset="0"/>
                    <a:ea typeface="Calibri" panose="020F0502020204030204" pitchFamily="34" charset="0"/>
                    <a:cs typeface="Calibri" panose="020F050202020403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Mood!$C$1:$G$2</c:f>
              <c:multiLvlStrCache>
                <c:ptCount val="5"/>
                <c:lvl>
                  <c:pt idx="0">
                    <c:v>Q2</c:v>
                  </c:pt>
                  <c:pt idx="1">
                    <c:v>Q3</c:v>
                  </c:pt>
                  <c:pt idx="2">
                    <c:v>Q4</c:v>
                  </c:pt>
                  <c:pt idx="3">
                    <c:v>Q1</c:v>
                  </c:pt>
                  <c:pt idx="4">
                    <c:v>Q2</c:v>
                  </c:pt>
                </c:lvl>
                <c:lvl>
                  <c:pt idx="0">
                    <c:v>2024-25</c:v>
                  </c:pt>
                  <c:pt idx="3">
                    <c:v>2025-26</c:v>
                  </c:pt>
                </c:lvl>
              </c:multiLvlStrCache>
            </c:multiLvlStrRef>
          </c:cat>
          <c:val>
            <c:numRef>
              <c:f>Mood!$C$3:$G$3</c:f>
              <c:numCache>
                <c:formatCode>0.0%</c:formatCode>
                <c:ptCount val="5"/>
                <c:pt idx="0">
                  <c:v>0.33800000000000002</c:v>
                </c:pt>
                <c:pt idx="1">
                  <c:v>0.34899999999999998</c:v>
                </c:pt>
                <c:pt idx="2">
                  <c:v>0.28899999999999998</c:v>
                </c:pt>
                <c:pt idx="3">
                  <c:v>0.25600000000000001</c:v>
                </c:pt>
                <c:pt idx="4">
                  <c:v>0.255</c:v>
                </c:pt>
              </c:numCache>
            </c:numRef>
          </c:val>
          <c:extLst>
            <c:ext xmlns:c16="http://schemas.microsoft.com/office/drawing/2014/chart" uri="{C3380CC4-5D6E-409C-BE32-E72D297353CC}">
              <c16:uniqueId val="{00000000-28BC-4EE9-81A7-D7A72EB9318B}"/>
            </c:ext>
          </c:extLst>
        </c:ser>
        <c:dLbls>
          <c:showLegendKey val="0"/>
          <c:showVal val="1"/>
          <c:showCatName val="0"/>
          <c:showSerName val="0"/>
          <c:showPercent val="0"/>
          <c:showBubbleSize val="0"/>
        </c:dLbls>
        <c:gapWidth val="219"/>
        <c:overlap val="-27"/>
        <c:axId val="668776879"/>
        <c:axId val="668770159"/>
      </c:barChart>
      <c:lineChart>
        <c:grouping val="standard"/>
        <c:varyColors val="0"/>
        <c:ser>
          <c:idx val="1"/>
          <c:order val="1"/>
          <c:tx>
            <c:strRef>
              <c:f>Mood!$A$4</c:f>
              <c:strCache>
                <c:ptCount val="1"/>
                <c:pt idx="0">
                  <c:v>Target Q2 -17.1%</c:v>
                </c:pt>
              </c:strCache>
            </c:strRef>
          </c:tx>
          <c:spPr>
            <a:ln w="28575" cap="rnd">
              <a:solidFill>
                <a:schemeClr val="accent2"/>
              </a:solidFill>
              <a:round/>
            </a:ln>
            <a:effectLst/>
          </c:spPr>
          <c:marker>
            <c:symbol val="none"/>
          </c:marker>
          <c:dLbls>
            <c:delete val="1"/>
          </c:dLbls>
          <c:cat>
            <c:multiLvlStrRef>
              <c:f>Mood!$C$1:$G$2</c:f>
              <c:multiLvlStrCache>
                <c:ptCount val="5"/>
                <c:lvl>
                  <c:pt idx="0">
                    <c:v>Q2</c:v>
                  </c:pt>
                  <c:pt idx="1">
                    <c:v>Q3</c:v>
                  </c:pt>
                  <c:pt idx="2">
                    <c:v>Q4</c:v>
                  </c:pt>
                  <c:pt idx="3">
                    <c:v>Q1</c:v>
                  </c:pt>
                  <c:pt idx="4">
                    <c:v>Q2</c:v>
                  </c:pt>
                </c:lvl>
                <c:lvl>
                  <c:pt idx="0">
                    <c:v>2024-25</c:v>
                  </c:pt>
                  <c:pt idx="3">
                    <c:v>2025-26</c:v>
                  </c:pt>
                </c:lvl>
              </c:multiLvlStrCache>
            </c:multiLvlStrRef>
          </c:cat>
          <c:val>
            <c:numRef>
              <c:f>Mood!$C$4:$G$4</c:f>
              <c:numCache>
                <c:formatCode>0.0%</c:formatCode>
                <c:ptCount val="5"/>
                <c:pt idx="0">
                  <c:v>0.17299999999999999</c:v>
                </c:pt>
                <c:pt idx="1">
                  <c:v>0.17299999999999999</c:v>
                </c:pt>
                <c:pt idx="2">
                  <c:v>0.17299999999999999</c:v>
                </c:pt>
                <c:pt idx="3">
                  <c:v>0.17399999999999999</c:v>
                </c:pt>
                <c:pt idx="4">
                  <c:v>0.17100000000000001</c:v>
                </c:pt>
              </c:numCache>
            </c:numRef>
          </c:val>
          <c:smooth val="0"/>
          <c:extLst>
            <c:ext xmlns:c16="http://schemas.microsoft.com/office/drawing/2014/chart" uri="{C3380CC4-5D6E-409C-BE32-E72D297353CC}">
              <c16:uniqueId val="{00000001-28BC-4EE9-81A7-D7A72EB9318B}"/>
            </c:ext>
          </c:extLst>
        </c:ser>
        <c:dLbls>
          <c:showLegendKey val="0"/>
          <c:showVal val="1"/>
          <c:showCatName val="0"/>
          <c:showSerName val="0"/>
          <c:showPercent val="0"/>
          <c:showBubbleSize val="0"/>
        </c:dLbls>
        <c:marker val="1"/>
        <c:smooth val="0"/>
        <c:axId val="668776879"/>
        <c:axId val="668770159"/>
      </c:lineChart>
      <c:catAx>
        <c:axId val="66877687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Calibri" panose="020F0502020204030204" pitchFamily="34" charset="0"/>
                <a:ea typeface="Calibri" panose="020F0502020204030204" pitchFamily="34" charset="0"/>
                <a:cs typeface="Calibri" panose="020F0502020204030204" pitchFamily="34" charset="0"/>
              </a:defRPr>
            </a:pPr>
            <a:endParaRPr lang="en-US"/>
          </a:p>
        </c:txPr>
        <c:crossAx val="668770159"/>
        <c:crosses val="autoZero"/>
        <c:auto val="1"/>
        <c:lblAlgn val="ctr"/>
        <c:lblOffset val="100"/>
        <c:noMultiLvlLbl val="0"/>
      </c:catAx>
      <c:valAx>
        <c:axId val="668770159"/>
        <c:scaling>
          <c:orientation val="minMax"/>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Calibri" panose="020F0502020204030204" pitchFamily="34" charset="0"/>
                <a:ea typeface="Calibri" panose="020F0502020204030204" pitchFamily="34" charset="0"/>
                <a:cs typeface="Calibri" panose="020F0502020204030204" pitchFamily="34" charset="0"/>
              </a:defRPr>
            </a:pPr>
            <a:endParaRPr lang="en-US"/>
          </a:p>
        </c:txPr>
        <c:crossAx val="66877687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Calibri" panose="020F0502020204030204" pitchFamily="34" charset="0"/>
              <a:ea typeface="Calibri" panose="020F0502020204030204" pitchFamily="34" charset="0"/>
              <a:cs typeface="Calibri" panose="020F0502020204030204" pitchFamily="34"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latin typeface="Calibri" panose="020F0502020204030204" pitchFamily="34" charset="0"/>
          <a:ea typeface="Calibri" panose="020F0502020204030204" pitchFamily="34" charset="0"/>
          <a:cs typeface="Calibri" panose="020F0502020204030204" pitchFamily="34" charset="0"/>
        </a:defRPr>
      </a:pPr>
      <a:endParaRPr lang="en-US"/>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spPr>
            <a:solidFill>
              <a:schemeClr val="accent1"/>
            </a:solidFill>
          </c:spPr>
          <c:dPt>
            <c:idx val="0"/>
            <c:bubble3D val="0"/>
            <c:spPr>
              <a:solidFill>
                <a:schemeClr val="bg1"/>
              </a:solidFill>
            </c:spPr>
            <c:extLst>
              <c:ext xmlns:c16="http://schemas.microsoft.com/office/drawing/2014/chart" uri="{C3380CC4-5D6E-409C-BE32-E72D297353CC}">
                <c16:uniqueId val="{00000001-C145-43B2-AAD1-6E997D0AD94E}"/>
              </c:ext>
            </c:extLst>
          </c:dPt>
          <c:cat>
            <c:strRef>
              <c:f>Sheet1!$A$2:$A$5</c:f>
              <c:strCache>
                <c:ptCount val="4"/>
                <c:pt idx="0">
                  <c:v>1st Qtr</c:v>
                </c:pt>
                <c:pt idx="1">
                  <c:v>2nd Qtr</c:v>
                </c:pt>
                <c:pt idx="2">
                  <c:v>3rd Qtr</c:v>
                </c:pt>
                <c:pt idx="3">
                  <c:v>4th Qtr</c:v>
                </c:pt>
              </c:strCache>
            </c:strRef>
          </c:cat>
          <c:val>
            <c:numRef>
              <c:f>Sheet1!$B$2:$B$5</c:f>
              <c:numCache>
                <c:formatCode>General</c:formatCode>
                <c:ptCount val="4"/>
                <c:pt idx="0">
                  <c:v>1</c:v>
                </c:pt>
                <c:pt idx="1">
                  <c:v>1</c:v>
                </c:pt>
                <c:pt idx="2">
                  <c:v>1</c:v>
                </c:pt>
                <c:pt idx="3">
                  <c:v>1</c:v>
                </c:pt>
              </c:numCache>
            </c:numRef>
          </c:val>
          <c:extLst>
            <c:ext xmlns:c16="http://schemas.microsoft.com/office/drawing/2014/chart" uri="{C3380CC4-5D6E-409C-BE32-E72D297353CC}">
              <c16:uniqueId val="{00000002-C145-43B2-AAD1-6E997D0AD94E}"/>
            </c:ext>
          </c:extLst>
        </c:ser>
        <c:dLbls>
          <c:showLegendKey val="0"/>
          <c:showVal val="0"/>
          <c:showCatName val="0"/>
          <c:showSerName val="0"/>
          <c:showPercent val="0"/>
          <c:showBubbleSize val="0"/>
          <c:showLeaderLines val="1"/>
        </c:dLbls>
        <c:firstSliceAng val="0"/>
      </c:pieChart>
      <c:spPr>
        <a:noFill/>
        <a:ln w="25283">
          <a:noFill/>
        </a:ln>
      </c:spPr>
    </c:plotArea>
    <c:plotVisOnly val="1"/>
    <c:dispBlanksAs val="zero"/>
    <c:showDLblsOverMax val="0"/>
  </c:chart>
  <c:spPr>
    <a:ln>
      <a:noFill/>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spPr>
            <a:solidFill>
              <a:srgbClr val="4F758B"/>
            </a:solidFill>
          </c:spPr>
          <c:cat>
            <c:strRef>
              <c:f>Sheet1!$A$2:$A$14</c:f>
              <c:strCache>
                <c:ptCount val="4"/>
                <c:pt idx="0">
                  <c:v>1st Qtr</c:v>
                </c:pt>
                <c:pt idx="1">
                  <c:v>2nd Qtr</c:v>
                </c:pt>
                <c:pt idx="2">
                  <c:v>3rd Qtr</c:v>
                </c:pt>
                <c:pt idx="3">
                  <c:v>4th Qtr</c:v>
                </c:pt>
              </c:strCache>
            </c:strRef>
          </c:cat>
          <c:val>
            <c:numRef>
              <c:f>Sheet1!$B$2:$B$14</c:f>
              <c:numCache>
                <c:formatCode>General</c:formatCode>
                <c:ptCount val="13"/>
                <c:pt idx="0">
                  <c:v>1</c:v>
                </c:pt>
                <c:pt idx="1">
                  <c:v>1</c:v>
                </c:pt>
                <c:pt idx="2">
                  <c:v>1</c:v>
                </c:pt>
                <c:pt idx="3">
                  <c:v>1</c:v>
                </c:pt>
                <c:pt idx="4">
                  <c:v>1</c:v>
                </c:pt>
                <c:pt idx="5">
                  <c:v>1</c:v>
                </c:pt>
                <c:pt idx="6">
                  <c:v>1</c:v>
                </c:pt>
                <c:pt idx="7">
                  <c:v>1</c:v>
                </c:pt>
                <c:pt idx="8">
                  <c:v>1</c:v>
                </c:pt>
                <c:pt idx="9">
                  <c:v>1</c:v>
                </c:pt>
                <c:pt idx="10">
                  <c:v>1</c:v>
                </c:pt>
                <c:pt idx="11">
                  <c:v>1</c:v>
                </c:pt>
              </c:numCache>
            </c:numRef>
          </c:val>
          <c:extLst>
            <c:ext xmlns:c16="http://schemas.microsoft.com/office/drawing/2014/chart" uri="{C3380CC4-5D6E-409C-BE32-E72D297353CC}">
              <c16:uniqueId val="{00000000-F14D-4444-A3DF-8AC3ED47ED3A}"/>
            </c:ext>
          </c:extLst>
        </c:ser>
        <c:dLbls>
          <c:showLegendKey val="0"/>
          <c:showVal val="0"/>
          <c:showCatName val="0"/>
          <c:showSerName val="0"/>
          <c:showPercent val="0"/>
          <c:showBubbleSize val="0"/>
          <c:showLeaderLines val="1"/>
        </c:dLbls>
        <c:firstSliceAng val="0"/>
      </c:pieChart>
      <c:spPr>
        <a:noFill/>
        <a:ln w="24838">
          <a:noFill/>
        </a:ln>
      </c:spPr>
    </c:plotArea>
    <c:plotVisOnly val="1"/>
    <c:dispBlanksAs val="zero"/>
    <c:showDLblsOverMax val="0"/>
  </c:chart>
  <c:externalData r:id="rId2">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CA" sz="1100"/>
              <a:t>Residents with a Physical Restraint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Restraints!$A$4</c:f>
              <c:strCache>
                <c:ptCount val="1"/>
                <c:pt idx="0">
                  <c:v>% Residents Physical Restraint</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Restraints!$K$2:$O$3</c:f>
              <c:multiLvlStrCache>
                <c:ptCount val="5"/>
                <c:lvl>
                  <c:pt idx="0">
                    <c:v>Q2</c:v>
                  </c:pt>
                  <c:pt idx="1">
                    <c:v>Q3</c:v>
                  </c:pt>
                  <c:pt idx="2">
                    <c:v>Q4</c:v>
                  </c:pt>
                  <c:pt idx="3">
                    <c:v>Q1</c:v>
                  </c:pt>
                  <c:pt idx="4">
                    <c:v>Q2</c:v>
                  </c:pt>
                </c:lvl>
                <c:lvl>
                  <c:pt idx="0">
                    <c:v>24-25</c:v>
                  </c:pt>
                  <c:pt idx="3">
                    <c:v>25-26</c:v>
                  </c:pt>
                </c:lvl>
              </c:multiLvlStrCache>
            </c:multiLvlStrRef>
          </c:cat>
          <c:val>
            <c:numRef>
              <c:f>Restraints!$K$4:$O$4</c:f>
              <c:numCache>
                <c:formatCode>General</c:formatCode>
                <c:ptCount val="5"/>
                <c:pt idx="0">
                  <c:v>42</c:v>
                </c:pt>
                <c:pt idx="1">
                  <c:v>10</c:v>
                </c:pt>
                <c:pt idx="2">
                  <c:v>6.3</c:v>
                </c:pt>
                <c:pt idx="3">
                  <c:v>5.6</c:v>
                </c:pt>
                <c:pt idx="4">
                  <c:v>3.7</c:v>
                </c:pt>
              </c:numCache>
            </c:numRef>
          </c:val>
          <c:extLst>
            <c:ext xmlns:c16="http://schemas.microsoft.com/office/drawing/2014/chart" uri="{C3380CC4-5D6E-409C-BE32-E72D297353CC}">
              <c16:uniqueId val="{00000000-C85C-4BD8-BEE6-5A4532745348}"/>
            </c:ext>
          </c:extLst>
        </c:ser>
        <c:dLbls>
          <c:showLegendKey val="0"/>
          <c:showVal val="0"/>
          <c:showCatName val="0"/>
          <c:showSerName val="0"/>
          <c:showPercent val="0"/>
          <c:showBubbleSize val="0"/>
        </c:dLbls>
        <c:gapWidth val="150"/>
        <c:axId val="108174415"/>
        <c:axId val="221892975"/>
      </c:barChart>
      <c:lineChart>
        <c:grouping val="standard"/>
        <c:varyColors val="0"/>
        <c:ser>
          <c:idx val="1"/>
          <c:order val="1"/>
          <c:tx>
            <c:strRef>
              <c:f>Restraints!$A$5</c:f>
              <c:strCache>
                <c:ptCount val="1"/>
                <c:pt idx="0">
                  <c:v>Target - 18.1</c:v>
                </c:pt>
              </c:strCache>
            </c:strRef>
          </c:tx>
          <c:spPr>
            <a:ln w="28575" cap="rnd">
              <a:solidFill>
                <a:schemeClr val="accent2"/>
              </a:solidFill>
              <a:round/>
            </a:ln>
            <a:effectLst/>
          </c:spPr>
          <c:marker>
            <c:symbol val="none"/>
          </c:marker>
          <c:cat>
            <c:multiLvlStrRef>
              <c:f>Restraints!$K$2:$O$3</c:f>
              <c:multiLvlStrCache>
                <c:ptCount val="5"/>
                <c:lvl>
                  <c:pt idx="0">
                    <c:v>Q2</c:v>
                  </c:pt>
                  <c:pt idx="1">
                    <c:v>Q3</c:v>
                  </c:pt>
                  <c:pt idx="2">
                    <c:v>Q4</c:v>
                  </c:pt>
                  <c:pt idx="3">
                    <c:v>Q1</c:v>
                  </c:pt>
                  <c:pt idx="4">
                    <c:v>Q2</c:v>
                  </c:pt>
                </c:lvl>
                <c:lvl>
                  <c:pt idx="0">
                    <c:v>24-25</c:v>
                  </c:pt>
                  <c:pt idx="3">
                    <c:v>25-26</c:v>
                  </c:pt>
                </c:lvl>
              </c:multiLvlStrCache>
            </c:multiLvlStrRef>
          </c:cat>
          <c:val>
            <c:numRef>
              <c:f>Restraints!$K$5:$O$5</c:f>
              <c:numCache>
                <c:formatCode>General</c:formatCode>
                <c:ptCount val="5"/>
                <c:pt idx="0">
                  <c:v>20.100000000000001</c:v>
                </c:pt>
                <c:pt idx="1">
                  <c:v>19.2</c:v>
                </c:pt>
                <c:pt idx="2">
                  <c:v>18.100000000000001</c:v>
                </c:pt>
                <c:pt idx="3">
                  <c:v>16.600000000000001</c:v>
                </c:pt>
                <c:pt idx="4">
                  <c:v>18.100000000000001</c:v>
                </c:pt>
              </c:numCache>
            </c:numRef>
          </c:val>
          <c:smooth val="0"/>
          <c:extLst>
            <c:ext xmlns:c16="http://schemas.microsoft.com/office/drawing/2014/chart" uri="{C3380CC4-5D6E-409C-BE32-E72D297353CC}">
              <c16:uniqueId val="{00000001-C85C-4BD8-BEE6-5A4532745348}"/>
            </c:ext>
          </c:extLst>
        </c:ser>
        <c:dLbls>
          <c:showLegendKey val="0"/>
          <c:showVal val="0"/>
          <c:showCatName val="0"/>
          <c:showSerName val="0"/>
          <c:showPercent val="0"/>
          <c:showBubbleSize val="0"/>
        </c:dLbls>
        <c:marker val="1"/>
        <c:smooth val="0"/>
        <c:axId val="108174415"/>
        <c:axId val="221892975"/>
      </c:lineChart>
      <c:catAx>
        <c:axId val="10817441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1892975"/>
        <c:crosses val="autoZero"/>
        <c:auto val="1"/>
        <c:lblAlgn val="ctr"/>
        <c:lblOffset val="100"/>
        <c:noMultiLvlLbl val="0"/>
      </c:catAx>
      <c:valAx>
        <c:axId val="221892975"/>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817441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spPr>
            <a:solidFill>
              <a:schemeClr val="accent1"/>
            </a:solidFill>
          </c:spPr>
          <c:dPt>
            <c:idx val="0"/>
            <c:bubble3D val="0"/>
            <c:spPr>
              <a:solidFill>
                <a:schemeClr val="bg1"/>
              </a:solidFill>
            </c:spPr>
            <c:extLst>
              <c:ext xmlns:c16="http://schemas.microsoft.com/office/drawing/2014/chart" uri="{C3380CC4-5D6E-409C-BE32-E72D297353CC}">
                <c16:uniqueId val="{00000001-DE1C-4C44-B39B-0A3E0F165AB6}"/>
              </c:ext>
            </c:extLst>
          </c:dPt>
          <c:cat>
            <c:strRef>
              <c:f>Sheet1!$A$2:$A$5</c:f>
              <c:strCache>
                <c:ptCount val="4"/>
                <c:pt idx="0">
                  <c:v>1st Qtr</c:v>
                </c:pt>
                <c:pt idx="1">
                  <c:v>2nd Qtr</c:v>
                </c:pt>
                <c:pt idx="2">
                  <c:v>3rd Qtr</c:v>
                </c:pt>
                <c:pt idx="3">
                  <c:v>4th Qtr</c:v>
                </c:pt>
              </c:strCache>
            </c:strRef>
          </c:cat>
          <c:val>
            <c:numRef>
              <c:f>Sheet1!$B$2:$B$5</c:f>
              <c:numCache>
                <c:formatCode>General</c:formatCode>
                <c:ptCount val="4"/>
                <c:pt idx="0">
                  <c:v>1</c:v>
                </c:pt>
                <c:pt idx="1">
                  <c:v>1</c:v>
                </c:pt>
                <c:pt idx="2">
                  <c:v>1</c:v>
                </c:pt>
                <c:pt idx="3">
                  <c:v>1</c:v>
                </c:pt>
              </c:numCache>
            </c:numRef>
          </c:val>
          <c:extLst>
            <c:ext xmlns:c16="http://schemas.microsoft.com/office/drawing/2014/chart" uri="{C3380CC4-5D6E-409C-BE32-E72D297353CC}">
              <c16:uniqueId val="{00000002-DE1C-4C44-B39B-0A3E0F165AB6}"/>
            </c:ext>
          </c:extLst>
        </c:ser>
        <c:dLbls>
          <c:showLegendKey val="0"/>
          <c:showVal val="0"/>
          <c:showCatName val="0"/>
          <c:showSerName val="0"/>
          <c:showPercent val="0"/>
          <c:showBubbleSize val="0"/>
          <c:showLeaderLines val="1"/>
        </c:dLbls>
        <c:firstSliceAng val="0"/>
      </c:pieChart>
      <c:spPr>
        <a:noFill/>
        <a:ln w="25283">
          <a:noFill/>
        </a:ln>
      </c:spPr>
    </c:plotArea>
    <c:plotVisOnly val="1"/>
    <c:dispBlanksAs val="zero"/>
    <c:showDLblsOverMax val="0"/>
  </c:chart>
  <c:spPr>
    <a:ln>
      <a:noFill/>
    </a:ln>
  </c:spPr>
  <c:externalData r:id="rId2">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en-CA" sz="1100"/>
              <a:t>Average Direct</a:t>
            </a:r>
            <a:r>
              <a:rPr lang="en-CA" sz="1100" baseline="0"/>
              <a:t> Care Hours </a:t>
            </a:r>
            <a:r>
              <a:rPr lang="en-CA" sz="1100"/>
              <a:t>per Resident per Day</a:t>
            </a: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1463648293963256"/>
          <c:y val="0.20833333333333334"/>
          <c:w val="0.8603635170603674"/>
          <c:h val="0.53362715077282008"/>
        </c:manualLayout>
      </c:layout>
      <c:barChart>
        <c:barDir val="col"/>
        <c:grouping val="clustered"/>
        <c:varyColors val="0"/>
        <c:ser>
          <c:idx val="0"/>
          <c:order val="0"/>
          <c:tx>
            <c:strRef>
              <c:f>'Average Direct Care Hours'!$A$3</c:f>
              <c:strCache>
                <c:ptCount val="1"/>
                <c:pt idx="0">
                  <c:v>Shoreham</c:v>
                </c:pt>
              </c:strCache>
            </c:strRef>
          </c:tx>
          <c:spPr>
            <a:solidFill>
              <a:schemeClr val="accent1"/>
            </a:solidFill>
            <a:ln>
              <a:noFill/>
            </a:ln>
            <a:effectLst/>
          </c:spPr>
          <c:invertIfNegative val="0"/>
          <c:dLbls>
            <c:dLbl>
              <c:idx val="1"/>
              <c:layout>
                <c:manualLayout>
                  <c:x val="0"/>
                  <c:y val="-1.462430505762974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81E-4AAD-BCA5-673C8077EAC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'Average Direct Care Hours'!$B$1:$E$2</c:f>
              <c:multiLvlStrCache>
                <c:ptCount val="4"/>
                <c:lvl>
                  <c:pt idx="0">
                    <c:v>Q1</c:v>
                  </c:pt>
                  <c:pt idx="1">
                    <c:v>Q2</c:v>
                  </c:pt>
                  <c:pt idx="2">
                    <c:v>Q3</c:v>
                  </c:pt>
                  <c:pt idx="3">
                    <c:v>Q4</c:v>
                  </c:pt>
                </c:lvl>
                <c:lvl>
                  <c:pt idx="0">
                    <c:v>25-26</c:v>
                  </c:pt>
                </c:lvl>
              </c:multiLvlStrCache>
            </c:multiLvlStrRef>
          </c:cat>
          <c:val>
            <c:numRef>
              <c:f>'Average Direct Care Hours'!$B$3:$E$3</c:f>
              <c:numCache>
                <c:formatCode>0.0</c:formatCode>
                <c:ptCount val="4"/>
                <c:pt idx="0" formatCode="General">
                  <c:v>3.4</c:v>
                </c:pt>
                <c:pt idx="1">
                  <c:v>3.82</c:v>
                </c:pt>
              </c:numCache>
            </c:numRef>
          </c:val>
          <c:extLst>
            <c:ext xmlns:c16="http://schemas.microsoft.com/office/drawing/2014/chart" uri="{C3380CC4-5D6E-409C-BE32-E72D297353CC}">
              <c16:uniqueId val="{00000001-981E-4AAD-BCA5-673C8077EACB}"/>
            </c:ext>
          </c:extLst>
        </c:ser>
        <c:dLbls>
          <c:showLegendKey val="0"/>
          <c:showVal val="1"/>
          <c:showCatName val="0"/>
          <c:showSerName val="0"/>
          <c:showPercent val="0"/>
          <c:showBubbleSize val="0"/>
        </c:dLbls>
        <c:gapWidth val="219"/>
        <c:overlap val="-27"/>
        <c:axId val="88985119"/>
        <c:axId val="88986559"/>
      </c:barChart>
      <c:lineChart>
        <c:grouping val="standard"/>
        <c:varyColors val="0"/>
        <c:ser>
          <c:idx val="1"/>
          <c:order val="1"/>
          <c:tx>
            <c:strRef>
              <c:f>'Average Direct Care Hours'!$A$4</c:f>
              <c:strCache>
                <c:ptCount val="1"/>
                <c:pt idx="0">
                  <c:v>Target -4.1</c:v>
                </c:pt>
              </c:strCache>
            </c:strRef>
          </c:tx>
          <c:spPr>
            <a:ln w="28575" cap="rnd">
              <a:solidFill>
                <a:schemeClr val="accent2"/>
              </a:solidFill>
              <a:round/>
            </a:ln>
            <a:effectLst/>
          </c:spPr>
          <c:marker>
            <c:symbol val="none"/>
          </c:marker>
          <c:dLbls>
            <c:delete val="1"/>
          </c:dLbls>
          <c:cat>
            <c:multiLvlStrRef>
              <c:f>'Average Direct Care Hours'!$B$1:$E$2</c:f>
              <c:multiLvlStrCache>
                <c:ptCount val="4"/>
                <c:lvl>
                  <c:pt idx="0">
                    <c:v>Q1</c:v>
                  </c:pt>
                  <c:pt idx="1">
                    <c:v>Q2</c:v>
                  </c:pt>
                  <c:pt idx="2">
                    <c:v>Q3</c:v>
                  </c:pt>
                  <c:pt idx="3">
                    <c:v>Q4</c:v>
                  </c:pt>
                </c:lvl>
                <c:lvl>
                  <c:pt idx="0">
                    <c:v>25-26</c:v>
                  </c:pt>
                </c:lvl>
              </c:multiLvlStrCache>
            </c:multiLvlStrRef>
          </c:cat>
          <c:val>
            <c:numRef>
              <c:f>'Average Direct Care Hours'!$B$4:$E$4</c:f>
              <c:numCache>
                <c:formatCode>General</c:formatCode>
                <c:ptCount val="4"/>
                <c:pt idx="0">
                  <c:v>4.0999999999999996</c:v>
                </c:pt>
                <c:pt idx="1">
                  <c:v>4.0999999999999996</c:v>
                </c:pt>
                <c:pt idx="2">
                  <c:v>4.0999999999999996</c:v>
                </c:pt>
                <c:pt idx="3">
                  <c:v>4.0999999999999996</c:v>
                </c:pt>
              </c:numCache>
            </c:numRef>
          </c:val>
          <c:smooth val="0"/>
          <c:extLst>
            <c:ext xmlns:c16="http://schemas.microsoft.com/office/drawing/2014/chart" uri="{C3380CC4-5D6E-409C-BE32-E72D297353CC}">
              <c16:uniqueId val="{00000002-981E-4AAD-BCA5-673C8077EACB}"/>
            </c:ext>
          </c:extLst>
        </c:ser>
        <c:dLbls>
          <c:showLegendKey val="0"/>
          <c:showVal val="1"/>
          <c:showCatName val="0"/>
          <c:showSerName val="0"/>
          <c:showPercent val="0"/>
          <c:showBubbleSize val="0"/>
        </c:dLbls>
        <c:marker val="1"/>
        <c:smooth val="0"/>
        <c:axId val="88985119"/>
        <c:axId val="88986559"/>
      </c:lineChart>
      <c:catAx>
        <c:axId val="8898511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8986559"/>
        <c:crosses val="autoZero"/>
        <c:auto val="1"/>
        <c:lblAlgn val="ctr"/>
        <c:lblOffset val="100"/>
        <c:noMultiLvlLbl val="0"/>
      </c:catAx>
      <c:valAx>
        <c:axId val="88986559"/>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CA"/>
                  <a:t>Hours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898511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spPr>
            <a:solidFill>
              <a:schemeClr val="accent1"/>
            </a:solidFill>
          </c:spPr>
          <c:dPt>
            <c:idx val="0"/>
            <c:bubble3D val="0"/>
            <c:spPr>
              <a:solidFill>
                <a:schemeClr val="bg1"/>
              </a:solidFill>
            </c:spPr>
            <c:extLst>
              <c:ext xmlns:c16="http://schemas.microsoft.com/office/drawing/2014/chart" uri="{C3380CC4-5D6E-409C-BE32-E72D297353CC}">
                <c16:uniqueId val="{00000001-D003-4CEE-A3A8-02F0CB18584D}"/>
              </c:ext>
            </c:extLst>
          </c:dPt>
          <c:cat>
            <c:strRef>
              <c:f>Sheet1!$A$2:$A$5</c:f>
              <c:strCache>
                <c:ptCount val="4"/>
                <c:pt idx="0">
                  <c:v>1st Qtr</c:v>
                </c:pt>
                <c:pt idx="1">
                  <c:v>2nd Qtr</c:v>
                </c:pt>
                <c:pt idx="2">
                  <c:v>3rd Qtr</c:v>
                </c:pt>
                <c:pt idx="3">
                  <c:v>4th Qtr</c:v>
                </c:pt>
              </c:strCache>
            </c:strRef>
          </c:cat>
          <c:val>
            <c:numRef>
              <c:f>Sheet1!$B$2:$B$5</c:f>
              <c:numCache>
                <c:formatCode>General</c:formatCode>
                <c:ptCount val="4"/>
                <c:pt idx="0">
                  <c:v>1</c:v>
                </c:pt>
                <c:pt idx="1">
                  <c:v>1</c:v>
                </c:pt>
                <c:pt idx="2">
                  <c:v>1</c:v>
                </c:pt>
                <c:pt idx="3">
                  <c:v>1</c:v>
                </c:pt>
              </c:numCache>
            </c:numRef>
          </c:val>
          <c:extLst>
            <c:ext xmlns:c16="http://schemas.microsoft.com/office/drawing/2014/chart" uri="{C3380CC4-5D6E-409C-BE32-E72D297353CC}">
              <c16:uniqueId val="{00000002-D003-4CEE-A3A8-02F0CB18584D}"/>
            </c:ext>
          </c:extLst>
        </c:ser>
        <c:dLbls>
          <c:showLegendKey val="0"/>
          <c:showVal val="0"/>
          <c:showCatName val="0"/>
          <c:showSerName val="0"/>
          <c:showPercent val="0"/>
          <c:showBubbleSize val="0"/>
          <c:showLeaderLines val="1"/>
        </c:dLbls>
        <c:firstSliceAng val="0"/>
      </c:pieChart>
      <c:spPr>
        <a:noFill/>
        <a:ln w="25283">
          <a:noFill/>
        </a:ln>
      </c:spPr>
    </c:plotArea>
    <c:plotVisOnly val="1"/>
    <c:dispBlanksAs val="zero"/>
    <c:showDLblsOverMax val="0"/>
  </c:chart>
  <c:spPr>
    <a:ln>
      <a:noFill/>
    </a:ln>
  </c:spPr>
  <c:externalData r:id="rId2">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100" b="0" i="0" u="none" strike="noStrike" baseline="0">
                <a:effectLst/>
                <a:latin typeface="Calibri" panose="020F0502020204030204" pitchFamily="34" charset="0"/>
                <a:ea typeface="Calibri" panose="020F0502020204030204" pitchFamily="34" charset="0"/>
                <a:cs typeface="Calibri" panose="020F0502020204030204" pitchFamily="34" charset="0"/>
              </a:rPr>
              <a:t>Average Paid Sick Time per Employee (hrs)</a:t>
            </a:r>
            <a:endParaRPr lang="en-CA" sz="1100">
              <a:latin typeface="Calibri" panose="020F0502020204030204" pitchFamily="34" charset="0"/>
              <a:ea typeface="Calibri" panose="020F0502020204030204" pitchFamily="34" charset="0"/>
              <a:cs typeface="Calibri" panose="020F050202020403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CA"/>
        </a:p>
      </c:txPr>
    </c:title>
    <c:autoTitleDeleted val="0"/>
    <c:plotArea>
      <c:layout/>
      <c:barChart>
        <c:barDir val="col"/>
        <c:grouping val="clustered"/>
        <c:varyColors val="0"/>
        <c:ser>
          <c:idx val="0"/>
          <c:order val="0"/>
          <c:tx>
            <c:strRef>
              <c:f>'Paid Sick Time'!$A$3</c:f>
              <c:strCache>
                <c:ptCount val="1"/>
                <c:pt idx="0">
                  <c:v>Avg. Paid Sick Time per Employee</c:v>
                </c:pt>
              </c:strCache>
            </c:strRef>
          </c:tx>
          <c:spPr>
            <a:solidFill>
              <a:schemeClr val="accent1"/>
            </a:solidFill>
            <a:ln>
              <a:noFill/>
            </a:ln>
            <a:effectLst/>
          </c:spPr>
          <c:invertIfNegative val="0"/>
          <c:dLbls>
            <c:dLbl>
              <c:idx val="2"/>
              <c:layout>
                <c:manualLayout>
                  <c:x val="0"/>
                  <c:y val="-8.832807570977918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121-4D57-BEA5-45514B309871}"/>
                </c:ext>
              </c:extLst>
            </c:dLbl>
            <c:spPr>
              <a:noFill/>
              <a:ln>
                <a:noFill/>
              </a:ln>
              <a:effectLst/>
            </c:spPr>
            <c:txPr>
              <a:bodyPr rot="-5400000" spcFirstLastPara="1" vertOverflow="ellipsis" wrap="square" lIns="38100" tIns="19050" rIns="38100" bIns="19050" anchor="ctr" anchorCtr="1">
                <a:spAutoFit/>
              </a:bodyPr>
              <a:lstStyle/>
              <a:p>
                <a:pPr>
                  <a:defRPr sz="800" b="0" i="0" u="none" strike="noStrike" kern="1200" baseline="0">
                    <a:solidFill>
                      <a:schemeClr val="tx1">
                        <a:lumMod val="75000"/>
                        <a:lumOff val="25000"/>
                      </a:schemeClr>
                    </a:solidFill>
                    <a:latin typeface="Calibri" panose="020F0502020204030204" pitchFamily="34" charset="0"/>
                    <a:ea typeface="Calibri" panose="020F0502020204030204" pitchFamily="34" charset="0"/>
                    <a:cs typeface="Calibri" panose="020F050202020403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'Paid Sick Time'!$G$1:$K$2</c:f>
              <c:multiLvlStrCache>
                <c:ptCount val="5"/>
                <c:lvl>
                  <c:pt idx="0">
                    <c:v>Q2</c:v>
                  </c:pt>
                  <c:pt idx="1">
                    <c:v>Q3</c:v>
                  </c:pt>
                  <c:pt idx="2">
                    <c:v>Q4</c:v>
                  </c:pt>
                  <c:pt idx="3">
                    <c:v>Q1</c:v>
                  </c:pt>
                  <c:pt idx="4">
                    <c:v>Q2</c:v>
                  </c:pt>
                </c:lvl>
                <c:lvl>
                  <c:pt idx="0">
                    <c:v>24-25</c:v>
                  </c:pt>
                  <c:pt idx="3">
                    <c:v>25-26</c:v>
                  </c:pt>
                </c:lvl>
              </c:multiLvlStrCache>
            </c:multiLvlStrRef>
          </c:cat>
          <c:val>
            <c:numRef>
              <c:f>'Paid Sick Time'!$G$3:$K$3</c:f>
              <c:numCache>
                <c:formatCode>0.0</c:formatCode>
                <c:ptCount val="5"/>
                <c:pt idx="0">
                  <c:v>12.67</c:v>
                </c:pt>
                <c:pt idx="1">
                  <c:v>11.47</c:v>
                </c:pt>
                <c:pt idx="2">
                  <c:v>16.170000000000002</c:v>
                </c:pt>
                <c:pt idx="3">
                  <c:v>12.99</c:v>
                </c:pt>
                <c:pt idx="4">
                  <c:v>15.45</c:v>
                </c:pt>
              </c:numCache>
            </c:numRef>
          </c:val>
          <c:extLst>
            <c:ext xmlns:c16="http://schemas.microsoft.com/office/drawing/2014/chart" uri="{C3380CC4-5D6E-409C-BE32-E72D297353CC}">
              <c16:uniqueId val="{00000001-2121-4D57-BEA5-45514B309871}"/>
            </c:ext>
          </c:extLst>
        </c:ser>
        <c:dLbls>
          <c:showLegendKey val="0"/>
          <c:showVal val="0"/>
          <c:showCatName val="0"/>
          <c:showSerName val="0"/>
          <c:showPercent val="0"/>
          <c:showBubbleSize val="0"/>
        </c:dLbls>
        <c:gapWidth val="219"/>
        <c:overlap val="-27"/>
        <c:axId val="430500320"/>
        <c:axId val="154842144"/>
      </c:barChart>
      <c:lineChart>
        <c:grouping val="standard"/>
        <c:varyColors val="0"/>
        <c:ser>
          <c:idx val="1"/>
          <c:order val="1"/>
          <c:tx>
            <c:strRef>
              <c:f>'Paid Sick Time'!$A$4</c:f>
              <c:strCache>
                <c:ptCount val="1"/>
                <c:pt idx="0">
                  <c:v>NS Target-≤ 29.3</c:v>
                </c:pt>
              </c:strCache>
            </c:strRef>
          </c:tx>
          <c:spPr>
            <a:ln w="28575" cap="rnd">
              <a:solidFill>
                <a:schemeClr val="accent2"/>
              </a:solidFill>
              <a:round/>
            </a:ln>
            <a:effectLst/>
          </c:spPr>
          <c:marker>
            <c:symbol val="none"/>
          </c:marker>
          <c:cat>
            <c:multiLvlStrRef>
              <c:f>'Paid Sick Time'!$G$1:$K$2</c:f>
              <c:multiLvlStrCache>
                <c:ptCount val="5"/>
                <c:lvl>
                  <c:pt idx="0">
                    <c:v>Q2</c:v>
                  </c:pt>
                  <c:pt idx="1">
                    <c:v>Q3</c:v>
                  </c:pt>
                  <c:pt idx="2">
                    <c:v>Q4</c:v>
                  </c:pt>
                  <c:pt idx="3">
                    <c:v>Q1</c:v>
                  </c:pt>
                  <c:pt idx="4">
                    <c:v>Q2</c:v>
                  </c:pt>
                </c:lvl>
                <c:lvl>
                  <c:pt idx="0">
                    <c:v>24-25</c:v>
                  </c:pt>
                  <c:pt idx="3">
                    <c:v>25-26</c:v>
                  </c:pt>
                </c:lvl>
              </c:multiLvlStrCache>
            </c:multiLvlStrRef>
          </c:cat>
          <c:val>
            <c:numRef>
              <c:f>'Paid Sick Time'!$G$4:$K$4</c:f>
              <c:numCache>
                <c:formatCode>0.0</c:formatCode>
                <c:ptCount val="5"/>
                <c:pt idx="0">
                  <c:v>19.375</c:v>
                </c:pt>
                <c:pt idx="1">
                  <c:v>19.375</c:v>
                </c:pt>
                <c:pt idx="2">
                  <c:v>19.375</c:v>
                </c:pt>
                <c:pt idx="3">
                  <c:v>29.25</c:v>
                </c:pt>
                <c:pt idx="4">
                  <c:v>29.25</c:v>
                </c:pt>
              </c:numCache>
            </c:numRef>
          </c:val>
          <c:smooth val="0"/>
          <c:extLst>
            <c:ext xmlns:c16="http://schemas.microsoft.com/office/drawing/2014/chart" uri="{C3380CC4-5D6E-409C-BE32-E72D297353CC}">
              <c16:uniqueId val="{00000002-2121-4D57-BEA5-45514B309871}"/>
            </c:ext>
          </c:extLst>
        </c:ser>
        <c:dLbls>
          <c:showLegendKey val="0"/>
          <c:showVal val="0"/>
          <c:showCatName val="0"/>
          <c:showSerName val="0"/>
          <c:showPercent val="0"/>
          <c:showBubbleSize val="0"/>
        </c:dLbls>
        <c:marker val="1"/>
        <c:smooth val="0"/>
        <c:axId val="430500320"/>
        <c:axId val="154842144"/>
      </c:lineChart>
      <c:catAx>
        <c:axId val="4305003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4842144"/>
        <c:crosses val="autoZero"/>
        <c:auto val="1"/>
        <c:lblAlgn val="ctr"/>
        <c:lblOffset val="100"/>
        <c:noMultiLvlLbl val="0"/>
      </c:catAx>
      <c:valAx>
        <c:axId val="154842144"/>
        <c:scaling>
          <c:orientation val="minMax"/>
        </c:scaling>
        <c:delete val="0"/>
        <c:axPos val="l"/>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05003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spPr>
            <a:solidFill>
              <a:schemeClr val="accent1"/>
            </a:solidFill>
          </c:spPr>
          <c:dPt>
            <c:idx val="0"/>
            <c:bubble3D val="0"/>
            <c:spPr>
              <a:solidFill>
                <a:schemeClr val="bg1"/>
              </a:solidFill>
            </c:spPr>
            <c:extLst>
              <c:ext xmlns:c16="http://schemas.microsoft.com/office/drawing/2014/chart" uri="{C3380CC4-5D6E-409C-BE32-E72D297353CC}">
                <c16:uniqueId val="{00000001-A0D0-4A8B-8B88-7650DED83FDE}"/>
              </c:ext>
            </c:extLst>
          </c:dPt>
          <c:cat>
            <c:strRef>
              <c:f>Sheet1!$A$2:$A$5</c:f>
              <c:strCache>
                <c:ptCount val="4"/>
                <c:pt idx="0">
                  <c:v>1st Qtr</c:v>
                </c:pt>
                <c:pt idx="1">
                  <c:v>2nd Qtr</c:v>
                </c:pt>
                <c:pt idx="2">
                  <c:v>3rd Qtr</c:v>
                </c:pt>
                <c:pt idx="3">
                  <c:v>4th Qtr</c:v>
                </c:pt>
              </c:strCache>
            </c:strRef>
          </c:cat>
          <c:val>
            <c:numRef>
              <c:f>Sheet1!$B$2:$B$5</c:f>
              <c:numCache>
                <c:formatCode>General</c:formatCode>
                <c:ptCount val="4"/>
                <c:pt idx="0">
                  <c:v>1</c:v>
                </c:pt>
                <c:pt idx="1">
                  <c:v>1</c:v>
                </c:pt>
                <c:pt idx="2">
                  <c:v>1</c:v>
                </c:pt>
                <c:pt idx="3">
                  <c:v>1</c:v>
                </c:pt>
              </c:numCache>
            </c:numRef>
          </c:val>
          <c:extLst>
            <c:ext xmlns:c16="http://schemas.microsoft.com/office/drawing/2014/chart" uri="{C3380CC4-5D6E-409C-BE32-E72D297353CC}">
              <c16:uniqueId val="{00000002-A0D0-4A8B-8B88-7650DED83FDE}"/>
            </c:ext>
          </c:extLst>
        </c:ser>
        <c:dLbls>
          <c:showLegendKey val="0"/>
          <c:showVal val="0"/>
          <c:showCatName val="0"/>
          <c:showSerName val="0"/>
          <c:showPercent val="0"/>
          <c:showBubbleSize val="0"/>
          <c:showLeaderLines val="1"/>
        </c:dLbls>
        <c:firstSliceAng val="0"/>
      </c:pieChart>
      <c:spPr>
        <a:noFill/>
        <a:ln w="25283">
          <a:noFill/>
        </a:ln>
      </c:spPr>
    </c:plotArea>
    <c:plotVisOnly val="1"/>
    <c:dispBlanksAs val="zero"/>
    <c:showDLblsOverMax val="0"/>
  </c:chart>
  <c:spPr>
    <a:ln>
      <a:noFill/>
    </a:ln>
  </c:spPr>
  <c:externalData r:id="rId2">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100">
                <a:latin typeface="Calibri" panose="020F0502020204030204" pitchFamily="34" charset="0"/>
                <a:ea typeface="Calibri" panose="020F0502020204030204" pitchFamily="34" charset="0"/>
                <a:cs typeface="Calibri" panose="020F0502020204030204" pitchFamily="34" charset="0"/>
              </a:rPr>
              <a:t>WCB hrs of time loss per 100 employees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'WCB hrs time loss'!$A$3</c:f>
              <c:strCache>
                <c:ptCount val="1"/>
                <c:pt idx="0">
                  <c:v>WCB hrs of time loss per 100 employees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'WCB hrs time loss'!$G$1:$K$2</c:f>
              <c:multiLvlStrCache>
                <c:ptCount val="5"/>
                <c:lvl>
                  <c:pt idx="0">
                    <c:v>Q2</c:v>
                  </c:pt>
                  <c:pt idx="1">
                    <c:v>Q3</c:v>
                  </c:pt>
                  <c:pt idx="2">
                    <c:v>Q4</c:v>
                  </c:pt>
                  <c:pt idx="3">
                    <c:v>Q1</c:v>
                  </c:pt>
                  <c:pt idx="4">
                    <c:v>Q2</c:v>
                  </c:pt>
                </c:lvl>
                <c:lvl>
                  <c:pt idx="0">
                    <c:v>24-25</c:v>
                  </c:pt>
                  <c:pt idx="3">
                    <c:v>25-26</c:v>
                  </c:pt>
                </c:lvl>
              </c:multiLvlStrCache>
            </c:multiLvlStrRef>
          </c:cat>
          <c:val>
            <c:numRef>
              <c:f>'WCB hrs time loss'!$G$3:$K$3</c:f>
              <c:numCache>
                <c:formatCode>0</c:formatCode>
                <c:ptCount val="5"/>
                <c:pt idx="0">
                  <c:v>327.71</c:v>
                </c:pt>
                <c:pt idx="1">
                  <c:v>158.49</c:v>
                </c:pt>
                <c:pt idx="2">
                  <c:v>475</c:v>
                </c:pt>
                <c:pt idx="3">
                  <c:v>496</c:v>
                </c:pt>
                <c:pt idx="4">
                  <c:v>353</c:v>
                </c:pt>
              </c:numCache>
            </c:numRef>
          </c:val>
          <c:extLst>
            <c:ext xmlns:c16="http://schemas.microsoft.com/office/drawing/2014/chart" uri="{C3380CC4-5D6E-409C-BE32-E72D297353CC}">
              <c16:uniqueId val="{00000000-9157-410F-BC58-D6C54F2C8498}"/>
            </c:ext>
          </c:extLst>
        </c:ser>
        <c:dLbls>
          <c:showLegendKey val="0"/>
          <c:showVal val="0"/>
          <c:showCatName val="0"/>
          <c:showSerName val="0"/>
          <c:showPercent val="0"/>
          <c:showBubbleSize val="0"/>
        </c:dLbls>
        <c:gapWidth val="219"/>
        <c:overlap val="-27"/>
        <c:axId val="1231015872"/>
        <c:axId val="1231012992"/>
      </c:barChart>
      <c:catAx>
        <c:axId val="12310158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31012992"/>
        <c:crosses val="autoZero"/>
        <c:auto val="1"/>
        <c:lblAlgn val="ctr"/>
        <c:lblOffset val="100"/>
        <c:noMultiLvlLbl val="0"/>
      </c:catAx>
      <c:valAx>
        <c:axId val="1231012992"/>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3101587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spPr>
            <a:solidFill>
              <a:schemeClr val="accent1"/>
            </a:solidFill>
          </c:spPr>
          <c:dPt>
            <c:idx val="0"/>
            <c:bubble3D val="0"/>
            <c:spPr>
              <a:solidFill>
                <a:schemeClr val="bg1"/>
              </a:solidFill>
            </c:spPr>
            <c:extLst>
              <c:ext xmlns:c16="http://schemas.microsoft.com/office/drawing/2014/chart" uri="{C3380CC4-5D6E-409C-BE32-E72D297353CC}">
                <c16:uniqueId val="{00000001-57C6-4900-A7FB-B296DA3F1AA2}"/>
              </c:ext>
            </c:extLst>
          </c:dPt>
          <c:cat>
            <c:strRef>
              <c:f>Sheet1!$A$2:$A$5</c:f>
              <c:strCache>
                <c:ptCount val="4"/>
                <c:pt idx="0">
                  <c:v>1st Qtr</c:v>
                </c:pt>
                <c:pt idx="1">
                  <c:v>2nd Qtr</c:v>
                </c:pt>
                <c:pt idx="2">
                  <c:v>3rd Qtr</c:v>
                </c:pt>
                <c:pt idx="3">
                  <c:v>4th Qtr</c:v>
                </c:pt>
              </c:strCache>
            </c:strRef>
          </c:cat>
          <c:val>
            <c:numRef>
              <c:f>Sheet1!$B$2:$B$5</c:f>
              <c:numCache>
                <c:formatCode>General</c:formatCode>
                <c:ptCount val="4"/>
                <c:pt idx="0">
                  <c:v>1</c:v>
                </c:pt>
                <c:pt idx="1">
                  <c:v>1</c:v>
                </c:pt>
                <c:pt idx="2">
                  <c:v>1</c:v>
                </c:pt>
                <c:pt idx="3">
                  <c:v>1</c:v>
                </c:pt>
              </c:numCache>
            </c:numRef>
          </c:val>
          <c:extLst>
            <c:ext xmlns:c16="http://schemas.microsoft.com/office/drawing/2014/chart" uri="{C3380CC4-5D6E-409C-BE32-E72D297353CC}">
              <c16:uniqueId val="{00000002-57C6-4900-A7FB-B296DA3F1AA2}"/>
            </c:ext>
          </c:extLst>
        </c:ser>
        <c:dLbls>
          <c:showLegendKey val="0"/>
          <c:showVal val="0"/>
          <c:showCatName val="0"/>
          <c:showSerName val="0"/>
          <c:showPercent val="0"/>
          <c:showBubbleSize val="0"/>
          <c:showLeaderLines val="1"/>
        </c:dLbls>
        <c:firstSliceAng val="0"/>
      </c:pieChart>
      <c:spPr>
        <a:noFill/>
        <a:ln w="25283">
          <a:noFill/>
        </a:ln>
      </c:spPr>
    </c:plotArea>
    <c:plotVisOnly val="1"/>
    <c:dispBlanksAs val="zero"/>
    <c:showDLblsOverMax val="0"/>
  </c:chart>
  <c:spPr>
    <a:ln>
      <a:noFill/>
    </a:ln>
  </c:spPr>
  <c:externalData r:id="rId2">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100"/>
              <a:t>Net Net Recrutiment</a:t>
            </a:r>
          </a:p>
          <a:p>
            <a:pPr>
              <a:defRPr/>
            </a:pPr>
            <a:endParaRPr lang="en-US" sz="110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7.9289991011159855E-2"/>
          <c:y val="0.15786393377583419"/>
          <c:w val="0.88669955831965175"/>
          <c:h val="0.79019160700986202"/>
        </c:manualLayout>
      </c:layout>
      <c:barChart>
        <c:barDir val="col"/>
        <c:grouping val="clustered"/>
        <c:varyColors val="0"/>
        <c:ser>
          <c:idx val="0"/>
          <c:order val="0"/>
          <c:tx>
            <c:strRef>
              <c:f>Recruitment!$C$1</c:f>
              <c:strCache>
                <c:ptCount val="1"/>
                <c:pt idx="0">
                  <c:v>CCAs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Recruitment!$A$6:$B$10</c:f>
              <c:multiLvlStrCache>
                <c:ptCount val="5"/>
                <c:lvl>
                  <c:pt idx="0">
                    <c:v>Q2</c:v>
                  </c:pt>
                  <c:pt idx="1">
                    <c:v>Q3</c:v>
                  </c:pt>
                  <c:pt idx="2">
                    <c:v>Q4</c:v>
                  </c:pt>
                  <c:pt idx="3">
                    <c:v>Q1</c:v>
                  </c:pt>
                  <c:pt idx="4">
                    <c:v>Q2</c:v>
                  </c:pt>
                </c:lvl>
                <c:lvl>
                  <c:pt idx="0">
                    <c:v>24-25</c:v>
                  </c:pt>
                  <c:pt idx="3">
                    <c:v>25-26</c:v>
                  </c:pt>
                </c:lvl>
              </c:multiLvlStrCache>
            </c:multiLvlStrRef>
          </c:cat>
          <c:val>
            <c:numRef>
              <c:f>Recruitment!$C$6:$C$10</c:f>
              <c:numCache>
                <c:formatCode>0</c:formatCode>
                <c:ptCount val="5"/>
                <c:pt idx="0">
                  <c:v>-4</c:v>
                </c:pt>
                <c:pt idx="1">
                  <c:v>-3</c:v>
                </c:pt>
                <c:pt idx="2">
                  <c:v>3</c:v>
                </c:pt>
                <c:pt idx="3">
                  <c:v>-2</c:v>
                </c:pt>
                <c:pt idx="4" formatCode="General">
                  <c:v>1</c:v>
                </c:pt>
              </c:numCache>
            </c:numRef>
          </c:val>
          <c:extLst>
            <c:ext xmlns:c16="http://schemas.microsoft.com/office/drawing/2014/chart" uri="{C3380CC4-5D6E-409C-BE32-E72D297353CC}">
              <c16:uniqueId val="{00000000-1723-4079-9FC3-59D1608F01CE}"/>
            </c:ext>
          </c:extLst>
        </c:ser>
        <c:ser>
          <c:idx val="1"/>
          <c:order val="1"/>
          <c:tx>
            <c:strRef>
              <c:f>Recruitment!$D$1</c:f>
              <c:strCache>
                <c:ptCount val="1"/>
                <c:pt idx="0">
                  <c:v>LPNs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Recruitment!$A$6:$B$10</c:f>
              <c:multiLvlStrCache>
                <c:ptCount val="5"/>
                <c:lvl>
                  <c:pt idx="0">
                    <c:v>Q2</c:v>
                  </c:pt>
                  <c:pt idx="1">
                    <c:v>Q3</c:v>
                  </c:pt>
                  <c:pt idx="2">
                    <c:v>Q4</c:v>
                  </c:pt>
                  <c:pt idx="3">
                    <c:v>Q1</c:v>
                  </c:pt>
                  <c:pt idx="4">
                    <c:v>Q2</c:v>
                  </c:pt>
                </c:lvl>
                <c:lvl>
                  <c:pt idx="0">
                    <c:v>24-25</c:v>
                  </c:pt>
                  <c:pt idx="3">
                    <c:v>25-26</c:v>
                  </c:pt>
                </c:lvl>
              </c:multiLvlStrCache>
            </c:multiLvlStrRef>
          </c:cat>
          <c:val>
            <c:numRef>
              <c:f>Recruitment!$D$6:$D$10</c:f>
              <c:numCache>
                <c:formatCode>General</c:formatCode>
                <c:ptCount val="5"/>
                <c:pt idx="3">
                  <c:v>0</c:v>
                </c:pt>
                <c:pt idx="4">
                  <c:v>3</c:v>
                </c:pt>
              </c:numCache>
            </c:numRef>
          </c:val>
          <c:extLst>
            <c:ext xmlns:c16="http://schemas.microsoft.com/office/drawing/2014/chart" uri="{C3380CC4-5D6E-409C-BE32-E72D297353CC}">
              <c16:uniqueId val="{00000001-1723-4079-9FC3-59D1608F01CE}"/>
            </c:ext>
          </c:extLst>
        </c:ser>
        <c:ser>
          <c:idx val="2"/>
          <c:order val="2"/>
          <c:tx>
            <c:strRef>
              <c:f>Recruitment!$E$1</c:f>
              <c:strCache>
                <c:ptCount val="1"/>
                <c:pt idx="0">
                  <c:v>RNs</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Recruitment!$A$6:$B$10</c:f>
              <c:multiLvlStrCache>
                <c:ptCount val="5"/>
                <c:lvl>
                  <c:pt idx="0">
                    <c:v>Q2</c:v>
                  </c:pt>
                  <c:pt idx="1">
                    <c:v>Q3</c:v>
                  </c:pt>
                  <c:pt idx="2">
                    <c:v>Q4</c:v>
                  </c:pt>
                  <c:pt idx="3">
                    <c:v>Q1</c:v>
                  </c:pt>
                  <c:pt idx="4">
                    <c:v>Q2</c:v>
                  </c:pt>
                </c:lvl>
                <c:lvl>
                  <c:pt idx="0">
                    <c:v>24-25</c:v>
                  </c:pt>
                  <c:pt idx="3">
                    <c:v>25-26</c:v>
                  </c:pt>
                </c:lvl>
              </c:multiLvlStrCache>
            </c:multiLvlStrRef>
          </c:cat>
          <c:val>
            <c:numRef>
              <c:f>Recruitment!$E$6:$E$10</c:f>
              <c:numCache>
                <c:formatCode>General</c:formatCode>
                <c:ptCount val="5"/>
                <c:pt idx="3">
                  <c:v>-1</c:v>
                </c:pt>
                <c:pt idx="4">
                  <c:v>3</c:v>
                </c:pt>
              </c:numCache>
            </c:numRef>
          </c:val>
          <c:extLst>
            <c:ext xmlns:c16="http://schemas.microsoft.com/office/drawing/2014/chart" uri="{C3380CC4-5D6E-409C-BE32-E72D297353CC}">
              <c16:uniqueId val="{00000002-1723-4079-9FC3-59D1608F01CE}"/>
            </c:ext>
          </c:extLst>
        </c:ser>
        <c:dLbls>
          <c:dLblPos val="outEnd"/>
          <c:showLegendKey val="0"/>
          <c:showVal val="1"/>
          <c:showCatName val="0"/>
          <c:showSerName val="0"/>
          <c:showPercent val="0"/>
          <c:showBubbleSize val="0"/>
        </c:dLbls>
        <c:gapWidth val="150"/>
        <c:axId val="1062043968"/>
        <c:axId val="1062050208"/>
      </c:barChart>
      <c:catAx>
        <c:axId val="1062043968"/>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62050208"/>
        <c:crosses val="autoZero"/>
        <c:auto val="1"/>
        <c:lblAlgn val="ctr"/>
        <c:lblOffset val="100"/>
        <c:noMultiLvlLbl val="0"/>
      </c:catAx>
      <c:valAx>
        <c:axId val="106205020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CA"/>
                  <a:t>Net Number of</a:t>
                </a:r>
                <a:r>
                  <a:rPr lang="en-CA" baseline="0"/>
                  <a:t> Hires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62043968"/>
        <c:crosses val="autoZero"/>
        <c:crossBetween val="between"/>
      </c:valAx>
      <c:spPr>
        <a:noFill/>
        <a:ln>
          <a:noFill/>
        </a:ln>
        <a:effectLst/>
      </c:spPr>
    </c:plotArea>
    <c:legend>
      <c:legendPos val="t"/>
      <c:layout>
        <c:manualLayout>
          <c:xMode val="edge"/>
          <c:yMode val="edge"/>
          <c:x val="0.41823399483744794"/>
          <c:y val="0.79324384341587817"/>
          <c:w val="0.19017323033801725"/>
          <c:h val="6.1726844728675963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spPr>
            <a:solidFill>
              <a:schemeClr val="accent1"/>
            </a:solidFill>
          </c:spPr>
          <c:dPt>
            <c:idx val="0"/>
            <c:bubble3D val="0"/>
            <c:spPr>
              <a:solidFill>
                <a:schemeClr val="bg1"/>
              </a:solidFill>
            </c:spPr>
            <c:extLst>
              <c:ext xmlns:c16="http://schemas.microsoft.com/office/drawing/2014/chart" uri="{C3380CC4-5D6E-409C-BE32-E72D297353CC}">
                <c16:uniqueId val="{00000001-BC73-4F92-91F2-FA30DF9B4714}"/>
              </c:ext>
            </c:extLst>
          </c:dPt>
          <c:cat>
            <c:strRef>
              <c:f>Sheet1!$A$2:$A$5</c:f>
              <c:strCache>
                <c:ptCount val="4"/>
                <c:pt idx="0">
                  <c:v>1st Qtr</c:v>
                </c:pt>
                <c:pt idx="1">
                  <c:v>2nd Qtr</c:v>
                </c:pt>
                <c:pt idx="2">
                  <c:v>3rd Qtr</c:v>
                </c:pt>
                <c:pt idx="3">
                  <c:v>4th Qtr</c:v>
                </c:pt>
              </c:strCache>
            </c:strRef>
          </c:cat>
          <c:val>
            <c:numRef>
              <c:f>Sheet1!$B$2:$B$5</c:f>
              <c:numCache>
                <c:formatCode>General</c:formatCode>
                <c:ptCount val="4"/>
                <c:pt idx="0">
                  <c:v>1</c:v>
                </c:pt>
                <c:pt idx="1">
                  <c:v>1</c:v>
                </c:pt>
                <c:pt idx="2">
                  <c:v>1</c:v>
                </c:pt>
                <c:pt idx="3">
                  <c:v>1</c:v>
                </c:pt>
              </c:numCache>
            </c:numRef>
          </c:val>
          <c:extLst>
            <c:ext xmlns:c16="http://schemas.microsoft.com/office/drawing/2014/chart" uri="{C3380CC4-5D6E-409C-BE32-E72D297353CC}">
              <c16:uniqueId val="{00000002-BC73-4F92-91F2-FA30DF9B4714}"/>
            </c:ext>
          </c:extLst>
        </c:ser>
        <c:dLbls>
          <c:showLegendKey val="0"/>
          <c:showVal val="0"/>
          <c:showCatName val="0"/>
          <c:showSerName val="0"/>
          <c:showPercent val="0"/>
          <c:showBubbleSize val="0"/>
          <c:showLeaderLines val="1"/>
        </c:dLbls>
        <c:firstSliceAng val="0"/>
      </c:pieChart>
      <c:spPr>
        <a:noFill/>
        <a:ln w="25283">
          <a:noFill/>
        </a:ln>
      </c:spPr>
    </c:plotArea>
    <c:plotVisOnly val="1"/>
    <c:dispBlanksAs val="zero"/>
    <c:showDLblsOverMax val="0"/>
  </c:chart>
  <c:spPr>
    <a:ln>
      <a:noFill/>
    </a:ln>
  </c:sp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spPr>
            <a:solidFill>
              <a:schemeClr val="accent1"/>
            </a:solidFill>
          </c:spPr>
          <c:dPt>
            <c:idx val="0"/>
            <c:bubble3D val="0"/>
            <c:spPr>
              <a:solidFill>
                <a:schemeClr val="bg1"/>
              </a:solidFill>
            </c:spPr>
            <c:extLst>
              <c:ext xmlns:c16="http://schemas.microsoft.com/office/drawing/2014/chart" uri="{C3380CC4-5D6E-409C-BE32-E72D297353CC}">
                <c16:uniqueId val="{00000001-4E1E-4303-83D3-5EF6FE9C5668}"/>
              </c:ext>
            </c:extLst>
          </c:dPt>
          <c:cat>
            <c:strRef>
              <c:f>Sheet1!$A$2:$A$5</c:f>
              <c:strCache>
                <c:ptCount val="4"/>
                <c:pt idx="0">
                  <c:v>1st Qtr</c:v>
                </c:pt>
                <c:pt idx="1">
                  <c:v>2nd Qtr</c:v>
                </c:pt>
                <c:pt idx="2">
                  <c:v>3rd Qtr</c:v>
                </c:pt>
                <c:pt idx="3">
                  <c:v>4th Qtr</c:v>
                </c:pt>
              </c:strCache>
            </c:strRef>
          </c:cat>
          <c:val>
            <c:numRef>
              <c:f>Sheet1!$B$2:$B$5</c:f>
              <c:numCache>
                <c:formatCode>General</c:formatCode>
                <c:ptCount val="4"/>
                <c:pt idx="0">
                  <c:v>1</c:v>
                </c:pt>
                <c:pt idx="1">
                  <c:v>1</c:v>
                </c:pt>
                <c:pt idx="2">
                  <c:v>1</c:v>
                </c:pt>
                <c:pt idx="3">
                  <c:v>1</c:v>
                </c:pt>
              </c:numCache>
            </c:numRef>
          </c:val>
          <c:extLst>
            <c:ext xmlns:c16="http://schemas.microsoft.com/office/drawing/2014/chart" uri="{C3380CC4-5D6E-409C-BE32-E72D297353CC}">
              <c16:uniqueId val="{00000002-4E1E-4303-83D3-5EF6FE9C5668}"/>
            </c:ext>
          </c:extLst>
        </c:ser>
        <c:dLbls>
          <c:showLegendKey val="0"/>
          <c:showVal val="0"/>
          <c:showCatName val="0"/>
          <c:showSerName val="0"/>
          <c:showPercent val="0"/>
          <c:showBubbleSize val="0"/>
          <c:showLeaderLines val="1"/>
        </c:dLbls>
        <c:firstSliceAng val="0"/>
      </c:pieChart>
      <c:spPr>
        <a:noFill/>
        <a:ln w="25283">
          <a:noFill/>
        </a:ln>
      </c:spPr>
    </c:plotArea>
    <c:plotVisOnly val="1"/>
    <c:dispBlanksAs val="zero"/>
    <c:showDLblsOverMax val="0"/>
  </c:chart>
  <c:spPr>
    <a:ln>
      <a:noFill/>
    </a:ln>
  </c:spPr>
  <c:externalData r:id="rId2">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CA" sz="1100">
                <a:latin typeface="Calibri" panose="020F0502020204030204" pitchFamily="34" charset="0"/>
                <a:ea typeface="Calibri" panose="020F0502020204030204" pitchFamily="34" charset="0"/>
                <a:cs typeface="Calibri" panose="020F0502020204030204" pitchFamily="34" charset="0"/>
              </a:rPr>
              <a:t># of Active Volunteers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Volunteers!$A$3</c:f>
              <c:strCache>
                <c:ptCount val="1"/>
                <c:pt idx="0">
                  <c:v># Active Volunteers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Volunteers!$K$1:$O$2</c:f>
              <c:multiLvlStrCache>
                <c:ptCount val="5"/>
                <c:lvl>
                  <c:pt idx="0">
                    <c:v>Q2</c:v>
                  </c:pt>
                  <c:pt idx="1">
                    <c:v>Q3</c:v>
                  </c:pt>
                  <c:pt idx="2">
                    <c:v>Q4</c:v>
                  </c:pt>
                  <c:pt idx="3">
                    <c:v>Q1</c:v>
                  </c:pt>
                  <c:pt idx="4">
                    <c:v>Q2</c:v>
                  </c:pt>
                </c:lvl>
                <c:lvl>
                  <c:pt idx="0">
                    <c:v>24-25</c:v>
                  </c:pt>
                  <c:pt idx="3">
                    <c:v>25-26</c:v>
                  </c:pt>
                </c:lvl>
              </c:multiLvlStrCache>
            </c:multiLvlStrRef>
          </c:cat>
          <c:val>
            <c:numRef>
              <c:f>Volunteers!$K$3:$O$3</c:f>
              <c:numCache>
                <c:formatCode>General</c:formatCode>
                <c:ptCount val="5"/>
                <c:pt idx="0">
                  <c:v>115</c:v>
                </c:pt>
                <c:pt idx="1">
                  <c:v>115</c:v>
                </c:pt>
                <c:pt idx="2">
                  <c:v>116</c:v>
                </c:pt>
                <c:pt idx="3">
                  <c:v>122</c:v>
                </c:pt>
                <c:pt idx="4">
                  <c:v>122</c:v>
                </c:pt>
              </c:numCache>
            </c:numRef>
          </c:val>
          <c:extLst>
            <c:ext xmlns:c16="http://schemas.microsoft.com/office/drawing/2014/chart" uri="{C3380CC4-5D6E-409C-BE32-E72D297353CC}">
              <c16:uniqueId val="{00000000-9B30-46E9-8FD7-F8F976BC7AE1}"/>
            </c:ext>
          </c:extLst>
        </c:ser>
        <c:ser>
          <c:idx val="2"/>
          <c:order val="1"/>
          <c:tx>
            <c:strRef>
              <c:f>Volunteers!$A$5</c:f>
              <c:strCache>
                <c:ptCount val="1"/>
                <c:pt idx="0">
                  <c:v># Net New Volunteers</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Volunteers!$K$1:$O$2</c:f>
              <c:multiLvlStrCache>
                <c:ptCount val="5"/>
                <c:lvl>
                  <c:pt idx="0">
                    <c:v>Q2</c:v>
                  </c:pt>
                  <c:pt idx="1">
                    <c:v>Q3</c:v>
                  </c:pt>
                  <c:pt idx="2">
                    <c:v>Q4</c:v>
                  </c:pt>
                  <c:pt idx="3">
                    <c:v>Q1</c:v>
                  </c:pt>
                  <c:pt idx="4">
                    <c:v>Q2</c:v>
                  </c:pt>
                </c:lvl>
                <c:lvl>
                  <c:pt idx="0">
                    <c:v>24-25</c:v>
                  </c:pt>
                  <c:pt idx="3">
                    <c:v>25-26</c:v>
                  </c:pt>
                </c:lvl>
              </c:multiLvlStrCache>
            </c:multiLvlStrRef>
          </c:cat>
          <c:val>
            <c:numRef>
              <c:f>Volunteers!$K$5:$O$5</c:f>
              <c:numCache>
                <c:formatCode>General</c:formatCode>
                <c:ptCount val="5"/>
                <c:pt idx="0">
                  <c:v>7</c:v>
                </c:pt>
                <c:pt idx="1">
                  <c:v>0</c:v>
                </c:pt>
                <c:pt idx="2">
                  <c:v>1</c:v>
                </c:pt>
                <c:pt idx="3">
                  <c:v>6</c:v>
                </c:pt>
                <c:pt idx="4">
                  <c:v>0</c:v>
                </c:pt>
              </c:numCache>
            </c:numRef>
          </c:val>
          <c:extLst>
            <c:ext xmlns:c16="http://schemas.microsoft.com/office/drawing/2014/chart" uri="{C3380CC4-5D6E-409C-BE32-E72D297353CC}">
              <c16:uniqueId val="{00000001-9B30-46E9-8FD7-F8F976BC7AE1}"/>
            </c:ext>
          </c:extLst>
        </c:ser>
        <c:dLbls>
          <c:showLegendKey val="0"/>
          <c:showVal val="0"/>
          <c:showCatName val="0"/>
          <c:showSerName val="0"/>
          <c:showPercent val="0"/>
          <c:showBubbleSize val="0"/>
        </c:dLbls>
        <c:gapWidth val="150"/>
        <c:axId val="352410736"/>
        <c:axId val="338296032"/>
      </c:barChart>
      <c:lineChart>
        <c:grouping val="standard"/>
        <c:varyColors val="0"/>
        <c:ser>
          <c:idx val="1"/>
          <c:order val="2"/>
          <c:tx>
            <c:strRef>
              <c:f>Volunteers!$A$4</c:f>
              <c:strCache>
                <c:ptCount val="1"/>
                <c:pt idx="0">
                  <c:v>Target-158</c:v>
                </c:pt>
              </c:strCache>
            </c:strRef>
          </c:tx>
          <c:spPr>
            <a:ln w="28575" cap="rnd">
              <a:solidFill>
                <a:schemeClr val="accent2"/>
              </a:solidFill>
              <a:round/>
            </a:ln>
            <a:effectLst/>
          </c:spPr>
          <c:marker>
            <c:symbol val="none"/>
          </c:marker>
          <c:cat>
            <c:multiLvlStrRef>
              <c:f>Volunteers!$K$1:$O$2</c:f>
              <c:multiLvlStrCache>
                <c:ptCount val="5"/>
                <c:lvl>
                  <c:pt idx="0">
                    <c:v>Q2</c:v>
                  </c:pt>
                  <c:pt idx="1">
                    <c:v>Q3</c:v>
                  </c:pt>
                  <c:pt idx="2">
                    <c:v>Q4</c:v>
                  </c:pt>
                  <c:pt idx="3">
                    <c:v>Q1</c:v>
                  </c:pt>
                  <c:pt idx="4">
                    <c:v>Q2</c:v>
                  </c:pt>
                </c:lvl>
                <c:lvl>
                  <c:pt idx="0">
                    <c:v>24-25</c:v>
                  </c:pt>
                  <c:pt idx="3">
                    <c:v>25-26</c:v>
                  </c:pt>
                </c:lvl>
              </c:multiLvlStrCache>
            </c:multiLvlStrRef>
          </c:cat>
          <c:val>
            <c:numRef>
              <c:f>Volunteers!$K$4:$O$4</c:f>
              <c:numCache>
                <c:formatCode>General</c:formatCode>
                <c:ptCount val="5"/>
                <c:pt idx="0">
                  <c:v>158</c:v>
                </c:pt>
                <c:pt idx="1">
                  <c:v>158</c:v>
                </c:pt>
                <c:pt idx="2">
                  <c:v>158</c:v>
                </c:pt>
                <c:pt idx="3">
                  <c:v>158</c:v>
                </c:pt>
                <c:pt idx="4">
                  <c:v>158</c:v>
                </c:pt>
              </c:numCache>
            </c:numRef>
          </c:val>
          <c:smooth val="0"/>
          <c:extLst>
            <c:ext xmlns:c16="http://schemas.microsoft.com/office/drawing/2014/chart" uri="{C3380CC4-5D6E-409C-BE32-E72D297353CC}">
              <c16:uniqueId val="{00000002-9B30-46E9-8FD7-F8F976BC7AE1}"/>
            </c:ext>
          </c:extLst>
        </c:ser>
        <c:dLbls>
          <c:showLegendKey val="0"/>
          <c:showVal val="0"/>
          <c:showCatName val="0"/>
          <c:showSerName val="0"/>
          <c:showPercent val="0"/>
          <c:showBubbleSize val="0"/>
        </c:dLbls>
        <c:marker val="1"/>
        <c:smooth val="0"/>
        <c:axId val="352410736"/>
        <c:axId val="338296032"/>
      </c:lineChart>
      <c:catAx>
        <c:axId val="3524107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8296032"/>
        <c:crosses val="autoZero"/>
        <c:auto val="1"/>
        <c:lblAlgn val="ctr"/>
        <c:lblOffset val="100"/>
        <c:noMultiLvlLbl val="0"/>
      </c:catAx>
      <c:valAx>
        <c:axId val="33829603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24107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Calibri" panose="020F0502020204030204" pitchFamily="34" charset="0"/>
                <a:ea typeface="Calibri" panose="020F0502020204030204" pitchFamily="34" charset="0"/>
                <a:cs typeface="Calibri" panose="020F0502020204030204" pitchFamily="34" charset="0"/>
              </a:defRPr>
            </a:pPr>
            <a:r>
              <a:rPr lang="en-CA" sz="1100">
                <a:latin typeface="Calibri" panose="020F0502020204030204" pitchFamily="34" charset="0"/>
                <a:ea typeface="Calibri" panose="020F0502020204030204" pitchFamily="34" charset="0"/>
                <a:cs typeface="Calibri" panose="020F0502020204030204" pitchFamily="34" charset="0"/>
              </a:rPr>
              <a:t>Occupancy Rate</a:t>
            </a: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Calibri" panose="020F0502020204030204" pitchFamily="34" charset="0"/>
              <a:ea typeface="Calibri" panose="020F0502020204030204" pitchFamily="34" charset="0"/>
              <a:cs typeface="Calibri" panose="020F0502020204030204" pitchFamily="34" charset="0"/>
            </a:defRPr>
          </a:pPr>
          <a:endParaRPr lang="en-US"/>
        </a:p>
      </c:txPr>
    </c:title>
    <c:autoTitleDeleted val="0"/>
    <c:plotArea>
      <c:layout/>
      <c:barChart>
        <c:barDir val="col"/>
        <c:grouping val="clustered"/>
        <c:varyColors val="0"/>
        <c:ser>
          <c:idx val="0"/>
          <c:order val="0"/>
          <c:tx>
            <c:strRef>
              <c:f>Occupancy!$A$3</c:f>
              <c:strCache>
                <c:ptCount val="1"/>
                <c:pt idx="0">
                  <c:v>Occupancy</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Occupancy!$K$1:$O$2</c:f>
              <c:multiLvlStrCache>
                <c:ptCount val="5"/>
                <c:lvl>
                  <c:pt idx="0">
                    <c:v>Q2</c:v>
                  </c:pt>
                  <c:pt idx="1">
                    <c:v>Q3</c:v>
                  </c:pt>
                  <c:pt idx="2">
                    <c:v>Q4</c:v>
                  </c:pt>
                  <c:pt idx="3">
                    <c:v>Q1</c:v>
                  </c:pt>
                  <c:pt idx="4">
                    <c:v>Q2</c:v>
                  </c:pt>
                </c:lvl>
                <c:lvl>
                  <c:pt idx="3">
                    <c:v>25-26</c:v>
                  </c:pt>
                </c:lvl>
              </c:multiLvlStrCache>
            </c:multiLvlStrRef>
          </c:cat>
          <c:val>
            <c:numRef>
              <c:f>Occupancy!$K$3:$O$3</c:f>
              <c:numCache>
                <c:formatCode>0.0%</c:formatCode>
                <c:ptCount val="5"/>
                <c:pt idx="0">
                  <c:v>0.99400000000000011</c:v>
                </c:pt>
                <c:pt idx="1">
                  <c:v>0.98799999999999999</c:v>
                </c:pt>
                <c:pt idx="2">
                  <c:v>0.97900000000000009</c:v>
                </c:pt>
                <c:pt idx="3">
                  <c:v>0.996</c:v>
                </c:pt>
                <c:pt idx="4">
                  <c:v>0.98499999999999999</c:v>
                </c:pt>
              </c:numCache>
            </c:numRef>
          </c:val>
          <c:extLst>
            <c:ext xmlns:c16="http://schemas.microsoft.com/office/drawing/2014/chart" uri="{C3380CC4-5D6E-409C-BE32-E72D297353CC}">
              <c16:uniqueId val="{00000000-2329-45AC-9AAA-110D84EABDB7}"/>
            </c:ext>
          </c:extLst>
        </c:ser>
        <c:dLbls>
          <c:showLegendKey val="0"/>
          <c:showVal val="1"/>
          <c:showCatName val="0"/>
          <c:showSerName val="0"/>
          <c:showPercent val="0"/>
          <c:showBubbleSize val="0"/>
        </c:dLbls>
        <c:gapWidth val="150"/>
        <c:axId val="1089599440"/>
        <c:axId val="1086544704"/>
      </c:barChart>
      <c:lineChart>
        <c:grouping val="standard"/>
        <c:varyColors val="0"/>
        <c:ser>
          <c:idx val="1"/>
          <c:order val="1"/>
          <c:tx>
            <c:strRef>
              <c:f>Occupancy!$A$4</c:f>
              <c:strCache>
                <c:ptCount val="1"/>
                <c:pt idx="0">
                  <c:v>Target - 99.2</c:v>
                </c:pt>
              </c:strCache>
            </c:strRef>
          </c:tx>
          <c:spPr>
            <a:ln w="28575" cap="rnd">
              <a:solidFill>
                <a:schemeClr val="accent3"/>
              </a:solidFill>
              <a:round/>
            </a:ln>
            <a:effectLst/>
          </c:spPr>
          <c:marker>
            <c:symbol val="none"/>
          </c:marker>
          <c:dLbls>
            <c:delete val="1"/>
          </c:dLbls>
          <c:cat>
            <c:multiLvlStrRef>
              <c:f>Occupancy!$K$1:$O$2</c:f>
              <c:multiLvlStrCache>
                <c:ptCount val="5"/>
                <c:lvl>
                  <c:pt idx="0">
                    <c:v>Q2</c:v>
                  </c:pt>
                  <c:pt idx="1">
                    <c:v>Q3</c:v>
                  </c:pt>
                  <c:pt idx="2">
                    <c:v>Q4</c:v>
                  </c:pt>
                  <c:pt idx="3">
                    <c:v>Q1</c:v>
                  </c:pt>
                  <c:pt idx="4">
                    <c:v>Q2</c:v>
                  </c:pt>
                </c:lvl>
                <c:lvl>
                  <c:pt idx="3">
                    <c:v>25-26</c:v>
                  </c:pt>
                </c:lvl>
              </c:multiLvlStrCache>
            </c:multiLvlStrRef>
          </c:cat>
          <c:val>
            <c:numRef>
              <c:f>Occupancy!$K$4:$O$4</c:f>
              <c:numCache>
                <c:formatCode>0.0%</c:formatCode>
                <c:ptCount val="5"/>
                <c:pt idx="0">
                  <c:v>0.99199999999999999</c:v>
                </c:pt>
                <c:pt idx="1">
                  <c:v>0.99199999999999999</c:v>
                </c:pt>
                <c:pt idx="2">
                  <c:v>0.99199999999999999</c:v>
                </c:pt>
                <c:pt idx="3">
                  <c:v>0.99199999999999999</c:v>
                </c:pt>
                <c:pt idx="4">
                  <c:v>0.99199999999999999</c:v>
                </c:pt>
              </c:numCache>
            </c:numRef>
          </c:val>
          <c:smooth val="0"/>
          <c:extLst>
            <c:ext xmlns:c16="http://schemas.microsoft.com/office/drawing/2014/chart" uri="{C3380CC4-5D6E-409C-BE32-E72D297353CC}">
              <c16:uniqueId val="{00000001-2329-45AC-9AAA-110D84EABDB7}"/>
            </c:ext>
          </c:extLst>
        </c:ser>
        <c:dLbls>
          <c:showLegendKey val="0"/>
          <c:showVal val="1"/>
          <c:showCatName val="0"/>
          <c:showSerName val="0"/>
          <c:showPercent val="0"/>
          <c:showBubbleSize val="0"/>
        </c:dLbls>
        <c:marker val="1"/>
        <c:smooth val="0"/>
        <c:axId val="1089599440"/>
        <c:axId val="1086544704"/>
      </c:lineChart>
      <c:catAx>
        <c:axId val="10895994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86544704"/>
        <c:crosses val="autoZero"/>
        <c:auto val="1"/>
        <c:lblAlgn val="ctr"/>
        <c:lblOffset val="100"/>
        <c:noMultiLvlLbl val="0"/>
      </c:catAx>
      <c:valAx>
        <c:axId val="1086544704"/>
        <c:scaling>
          <c:orientation val="minMax"/>
          <c:max val="1"/>
          <c:min val="0"/>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895994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spPr>
            <a:solidFill>
              <a:schemeClr val="accent1"/>
            </a:solidFill>
          </c:spPr>
          <c:dPt>
            <c:idx val="0"/>
            <c:bubble3D val="0"/>
            <c:spPr>
              <a:solidFill>
                <a:schemeClr val="bg1"/>
              </a:solidFill>
            </c:spPr>
            <c:extLst>
              <c:ext xmlns:c16="http://schemas.microsoft.com/office/drawing/2014/chart" uri="{C3380CC4-5D6E-409C-BE32-E72D297353CC}">
                <c16:uniqueId val="{00000001-996F-4FE4-93E8-68DF6965D35D}"/>
              </c:ext>
            </c:extLst>
          </c:dPt>
          <c:cat>
            <c:strRef>
              <c:f>Sheet1!$A$2:$A$5</c:f>
              <c:strCache>
                <c:ptCount val="4"/>
                <c:pt idx="0">
                  <c:v>1st Qtr</c:v>
                </c:pt>
                <c:pt idx="1">
                  <c:v>2nd Qtr</c:v>
                </c:pt>
                <c:pt idx="2">
                  <c:v>3rd Qtr</c:v>
                </c:pt>
                <c:pt idx="3">
                  <c:v>4th Qtr</c:v>
                </c:pt>
              </c:strCache>
            </c:strRef>
          </c:cat>
          <c:val>
            <c:numRef>
              <c:f>Sheet1!$B$2:$B$5</c:f>
              <c:numCache>
                <c:formatCode>General</c:formatCode>
                <c:ptCount val="4"/>
                <c:pt idx="0">
                  <c:v>1</c:v>
                </c:pt>
                <c:pt idx="1">
                  <c:v>1</c:v>
                </c:pt>
                <c:pt idx="2">
                  <c:v>1</c:v>
                </c:pt>
                <c:pt idx="3">
                  <c:v>1</c:v>
                </c:pt>
              </c:numCache>
            </c:numRef>
          </c:val>
          <c:extLst>
            <c:ext xmlns:c16="http://schemas.microsoft.com/office/drawing/2014/chart" uri="{C3380CC4-5D6E-409C-BE32-E72D297353CC}">
              <c16:uniqueId val="{00000002-996F-4FE4-93E8-68DF6965D35D}"/>
            </c:ext>
          </c:extLst>
        </c:ser>
        <c:dLbls>
          <c:showLegendKey val="0"/>
          <c:showVal val="0"/>
          <c:showCatName val="0"/>
          <c:showSerName val="0"/>
          <c:showPercent val="0"/>
          <c:showBubbleSize val="0"/>
          <c:showLeaderLines val="1"/>
        </c:dLbls>
        <c:firstSliceAng val="0"/>
      </c:pieChart>
      <c:spPr>
        <a:noFill/>
        <a:ln w="25283">
          <a:noFill/>
        </a:ln>
      </c:spPr>
    </c:plotArea>
    <c:plotVisOnly val="1"/>
    <c:dispBlanksAs val="zero"/>
    <c:showDLblsOverMax val="0"/>
  </c:chart>
  <c:spPr>
    <a:ln>
      <a:noFill/>
    </a:ln>
  </c:sp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100" b="0" i="0" u="none" strike="noStrike" baseline="0">
                <a:effectLst/>
                <a:latin typeface="Calibri" panose="020F0502020204030204" pitchFamily="34" charset="0"/>
                <a:ea typeface="Calibri" panose="020F0502020204030204" pitchFamily="34" charset="0"/>
                <a:cs typeface="Calibri" panose="020F0502020204030204" pitchFamily="34" charset="0"/>
              </a:rPr>
              <a:t>Incident rate per 1000 resident days (%)</a:t>
            </a:r>
            <a:endParaRPr lang="en-CA" sz="1100">
              <a:latin typeface="Calibri" panose="020F0502020204030204" pitchFamily="34" charset="0"/>
              <a:ea typeface="Calibri" panose="020F0502020204030204" pitchFamily="34" charset="0"/>
              <a:cs typeface="Calibri" panose="020F050202020403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CA"/>
        </a:p>
      </c:txPr>
    </c:title>
    <c:autoTitleDeleted val="0"/>
    <c:plotArea>
      <c:layout>
        <c:manualLayout>
          <c:layoutTarget val="inner"/>
          <c:xMode val="edge"/>
          <c:yMode val="edge"/>
          <c:x val="5.3609659315624149E-2"/>
          <c:y val="0.12278207409912587"/>
          <c:w val="0.91318154035228782"/>
          <c:h val="0.62941362608219575"/>
        </c:manualLayout>
      </c:layout>
      <c:barChart>
        <c:barDir val="col"/>
        <c:grouping val="clustered"/>
        <c:varyColors val="0"/>
        <c:ser>
          <c:idx val="0"/>
          <c:order val="0"/>
          <c:tx>
            <c:strRef>
              <c:f>Incidents!$K$1</c:f>
              <c:strCache>
                <c:ptCount val="1"/>
                <c:pt idx="0">
                  <c:v>Q2 24-25</c:v>
                </c:pt>
              </c:strCache>
            </c:strRef>
          </c:tx>
          <c:spPr>
            <a:solidFill>
              <a:schemeClr val="accent1"/>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Calibri" panose="020F0502020204030204" pitchFamily="34" charset="0"/>
                    <a:cs typeface="Calibri" panose="020F050202020403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Incidents!$A$2:$A$6</c:f>
              <c:strCache>
                <c:ptCount val="5"/>
                <c:pt idx="0">
                  <c:v>Responsive Behaviours</c:v>
                </c:pt>
                <c:pt idx="1">
                  <c:v>Falls</c:v>
                </c:pt>
                <c:pt idx="2">
                  <c:v>Med Errors</c:v>
                </c:pt>
                <c:pt idx="3">
                  <c:v>Other </c:v>
                </c:pt>
                <c:pt idx="4">
                  <c:v>Quarter Total</c:v>
                </c:pt>
              </c:strCache>
            </c:strRef>
          </c:cat>
          <c:val>
            <c:numRef>
              <c:f>Incidents!$K$2:$K$6</c:f>
              <c:numCache>
                <c:formatCode>0.0</c:formatCode>
                <c:ptCount val="5"/>
                <c:pt idx="0">
                  <c:v>1.72</c:v>
                </c:pt>
                <c:pt idx="1">
                  <c:v>6.39</c:v>
                </c:pt>
                <c:pt idx="2">
                  <c:v>1.72</c:v>
                </c:pt>
                <c:pt idx="3">
                  <c:v>1.1000000000000001</c:v>
                </c:pt>
                <c:pt idx="4">
                  <c:v>10.93</c:v>
                </c:pt>
              </c:numCache>
            </c:numRef>
          </c:val>
          <c:extLst>
            <c:ext xmlns:c16="http://schemas.microsoft.com/office/drawing/2014/chart" uri="{C3380CC4-5D6E-409C-BE32-E72D297353CC}">
              <c16:uniqueId val="{00000000-8CF8-476C-B86E-49FBF2539BE3}"/>
            </c:ext>
          </c:extLst>
        </c:ser>
        <c:ser>
          <c:idx val="1"/>
          <c:order val="1"/>
          <c:tx>
            <c:strRef>
              <c:f>Incidents!$L$1</c:f>
              <c:strCache>
                <c:ptCount val="1"/>
                <c:pt idx="0">
                  <c:v>Q3 24-25</c:v>
                </c:pt>
              </c:strCache>
            </c:strRef>
          </c:tx>
          <c:spPr>
            <a:solidFill>
              <a:schemeClr val="accent2"/>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Calibri" panose="020F0502020204030204" pitchFamily="34" charset="0"/>
                    <a:cs typeface="Calibri" panose="020F050202020403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Incidents!$A$2:$A$6</c:f>
              <c:strCache>
                <c:ptCount val="5"/>
                <c:pt idx="0">
                  <c:v>Responsive Behaviours</c:v>
                </c:pt>
                <c:pt idx="1">
                  <c:v>Falls</c:v>
                </c:pt>
                <c:pt idx="2">
                  <c:v>Med Errors</c:v>
                </c:pt>
                <c:pt idx="3">
                  <c:v>Other </c:v>
                </c:pt>
                <c:pt idx="4">
                  <c:v>Quarter Total</c:v>
                </c:pt>
              </c:strCache>
            </c:strRef>
          </c:cat>
          <c:val>
            <c:numRef>
              <c:f>Incidents!$L$2:$L$6</c:f>
              <c:numCache>
                <c:formatCode>0.0</c:formatCode>
                <c:ptCount val="5"/>
                <c:pt idx="0">
                  <c:v>5.0599999999999996</c:v>
                </c:pt>
                <c:pt idx="1">
                  <c:v>5.93</c:v>
                </c:pt>
                <c:pt idx="2">
                  <c:v>1.35</c:v>
                </c:pt>
                <c:pt idx="3">
                  <c:v>2.84</c:v>
                </c:pt>
                <c:pt idx="4">
                  <c:v>15.18</c:v>
                </c:pt>
              </c:numCache>
            </c:numRef>
          </c:val>
          <c:extLst>
            <c:ext xmlns:c16="http://schemas.microsoft.com/office/drawing/2014/chart" uri="{C3380CC4-5D6E-409C-BE32-E72D297353CC}">
              <c16:uniqueId val="{00000001-8CF8-476C-B86E-49FBF2539BE3}"/>
            </c:ext>
          </c:extLst>
        </c:ser>
        <c:ser>
          <c:idx val="2"/>
          <c:order val="2"/>
          <c:tx>
            <c:strRef>
              <c:f>Incidents!$M$1</c:f>
              <c:strCache>
                <c:ptCount val="1"/>
                <c:pt idx="0">
                  <c:v>Q4 24-25</c:v>
                </c:pt>
              </c:strCache>
            </c:strRef>
          </c:tx>
          <c:spPr>
            <a:solidFill>
              <a:schemeClr val="accent3"/>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Incidents!$A$2:$A$6</c:f>
              <c:strCache>
                <c:ptCount val="5"/>
                <c:pt idx="0">
                  <c:v>Responsive Behaviours</c:v>
                </c:pt>
                <c:pt idx="1">
                  <c:v>Falls</c:v>
                </c:pt>
                <c:pt idx="2">
                  <c:v>Med Errors</c:v>
                </c:pt>
                <c:pt idx="3">
                  <c:v>Other </c:v>
                </c:pt>
                <c:pt idx="4">
                  <c:v>Quarter Total</c:v>
                </c:pt>
              </c:strCache>
            </c:strRef>
          </c:cat>
          <c:val>
            <c:numRef>
              <c:f>Incidents!$M$2:$M$6</c:f>
              <c:numCache>
                <c:formatCode>0.0</c:formatCode>
                <c:ptCount val="5"/>
                <c:pt idx="0">
                  <c:v>1.51</c:v>
                </c:pt>
                <c:pt idx="1">
                  <c:v>2.89</c:v>
                </c:pt>
                <c:pt idx="2">
                  <c:v>2.0099999999999998</c:v>
                </c:pt>
                <c:pt idx="3">
                  <c:v>2.2599999999999998</c:v>
                </c:pt>
                <c:pt idx="4">
                  <c:v>8.67</c:v>
                </c:pt>
              </c:numCache>
            </c:numRef>
          </c:val>
          <c:extLst>
            <c:ext xmlns:c16="http://schemas.microsoft.com/office/drawing/2014/chart" uri="{C3380CC4-5D6E-409C-BE32-E72D297353CC}">
              <c16:uniqueId val="{00000002-8CF8-476C-B86E-49FBF2539BE3}"/>
            </c:ext>
          </c:extLst>
        </c:ser>
        <c:ser>
          <c:idx val="3"/>
          <c:order val="3"/>
          <c:tx>
            <c:strRef>
              <c:f>Incidents!$N$1</c:f>
              <c:strCache>
                <c:ptCount val="1"/>
                <c:pt idx="0">
                  <c:v>Q1 25-26</c:v>
                </c:pt>
              </c:strCache>
            </c:strRef>
          </c:tx>
          <c:spPr>
            <a:solidFill>
              <a:schemeClr val="accent4"/>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Incidents!$A$2:$A$6</c:f>
              <c:strCache>
                <c:ptCount val="5"/>
                <c:pt idx="0">
                  <c:v>Responsive Behaviours</c:v>
                </c:pt>
                <c:pt idx="1">
                  <c:v>Falls</c:v>
                </c:pt>
                <c:pt idx="2">
                  <c:v>Med Errors</c:v>
                </c:pt>
                <c:pt idx="3">
                  <c:v>Other </c:v>
                </c:pt>
                <c:pt idx="4">
                  <c:v>Quarter Total</c:v>
                </c:pt>
              </c:strCache>
            </c:strRef>
          </c:cat>
          <c:val>
            <c:numRef>
              <c:f>Incidents!$N$2:$N$6</c:f>
              <c:numCache>
                <c:formatCode>0.0</c:formatCode>
                <c:ptCount val="5"/>
                <c:pt idx="0">
                  <c:v>0.99</c:v>
                </c:pt>
                <c:pt idx="1">
                  <c:v>4.08</c:v>
                </c:pt>
                <c:pt idx="2">
                  <c:v>1.36</c:v>
                </c:pt>
                <c:pt idx="3">
                  <c:v>2.85</c:v>
                </c:pt>
                <c:pt idx="4">
                  <c:v>9.2800000000000011</c:v>
                </c:pt>
              </c:numCache>
            </c:numRef>
          </c:val>
          <c:extLst>
            <c:ext xmlns:c16="http://schemas.microsoft.com/office/drawing/2014/chart" uri="{C3380CC4-5D6E-409C-BE32-E72D297353CC}">
              <c16:uniqueId val="{00000003-8CF8-476C-B86E-49FBF2539BE3}"/>
            </c:ext>
          </c:extLst>
        </c:ser>
        <c:ser>
          <c:idx val="4"/>
          <c:order val="4"/>
          <c:tx>
            <c:strRef>
              <c:f>Incidents!$O$1</c:f>
              <c:strCache>
                <c:ptCount val="1"/>
                <c:pt idx="0">
                  <c:v>Q2 25-26</c:v>
                </c:pt>
              </c:strCache>
            </c:strRef>
          </c:tx>
          <c:spPr>
            <a:solidFill>
              <a:schemeClr val="accent5"/>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Incidents!$A$2:$A$6</c:f>
              <c:strCache>
                <c:ptCount val="5"/>
                <c:pt idx="0">
                  <c:v>Responsive Behaviours</c:v>
                </c:pt>
                <c:pt idx="1">
                  <c:v>Falls</c:v>
                </c:pt>
                <c:pt idx="2">
                  <c:v>Med Errors</c:v>
                </c:pt>
                <c:pt idx="3">
                  <c:v>Other </c:v>
                </c:pt>
                <c:pt idx="4">
                  <c:v>Quarter Total</c:v>
                </c:pt>
              </c:strCache>
            </c:strRef>
          </c:cat>
          <c:val>
            <c:numRef>
              <c:f>Incidents!$O$2:$O$6</c:f>
              <c:numCache>
                <c:formatCode>0.0</c:formatCode>
                <c:ptCount val="5"/>
                <c:pt idx="0">
                  <c:v>1.1200000000000001</c:v>
                </c:pt>
                <c:pt idx="1">
                  <c:v>5.33</c:v>
                </c:pt>
                <c:pt idx="2">
                  <c:v>1.98</c:v>
                </c:pt>
                <c:pt idx="3">
                  <c:v>1.61</c:v>
                </c:pt>
                <c:pt idx="4">
                  <c:v>10.039999999999999</c:v>
                </c:pt>
              </c:numCache>
            </c:numRef>
          </c:val>
          <c:extLst>
            <c:ext xmlns:c16="http://schemas.microsoft.com/office/drawing/2014/chart" uri="{C3380CC4-5D6E-409C-BE32-E72D297353CC}">
              <c16:uniqueId val="{00000004-8CF8-476C-B86E-49FBF2539BE3}"/>
            </c:ext>
          </c:extLst>
        </c:ser>
        <c:dLbls>
          <c:showLegendKey val="0"/>
          <c:showVal val="0"/>
          <c:showCatName val="0"/>
          <c:showSerName val="0"/>
          <c:showPercent val="0"/>
          <c:showBubbleSize val="0"/>
        </c:dLbls>
        <c:gapWidth val="219"/>
        <c:overlap val="-27"/>
        <c:axId val="330598080"/>
        <c:axId val="373998944"/>
      </c:barChart>
      <c:catAx>
        <c:axId val="3305980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3998944"/>
        <c:crosses val="autoZero"/>
        <c:auto val="1"/>
        <c:lblAlgn val="ctr"/>
        <c:lblOffset val="100"/>
        <c:noMultiLvlLbl val="0"/>
      </c:catAx>
      <c:valAx>
        <c:axId val="373998944"/>
        <c:scaling>
          <c:orientation val="minMax"/>
        </c:scaling>
        <c:delete val="0"/>
        <c:axPos val="l"/>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05980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spPr>
            <a:solidFill>
              <a:schemeClr val="accent1"/>
            </a:solidFill>
          </c:spPr>
          <c:dPt>
            <c:idx val="0"/>
            <c:bubble3D val="0"/>
            <c:spPr>
              <a:solidFill>
                <a:schemeClr val="bg1"/>
              </a:solidFill>
            </c:spPr>
            <c:extLst>
              <c:ext xmlns:c16="http://schemas.microsoft.com/office/drawing/2014/chart" uri="{C3380CC4-5D6E-409C-BE32-E72D297353CC}">
                <c16:uniqueId val="{00000001-0C02-4CDA-9827-91C15375B9BC}"/>
              </c:ext>
            </c:extLst>
          </c:dPt>
          <c:cat>
            <c:strRef>
              <c:f>Sheet1!$A$2:$A$5</c:f>
              <c:strCache>
                <c:ptCount val="4"/>
                <c:pt idx="0">
                  <c:v>1st Qtr</c:v>
                </c:pt>
                <c:pt idx="1">
                  <c:v>2nd Qtr</c:v>
                </c:pt>
                <c:pt idx="2">
                  <c:v>3rd Qtr</c:v>
                </c:pt>
                <c:pt idx="3">
                  <c:v>4th Qtr</c:v>
                </c:pt>
              </c:strCache>
            </c:strRef>
          </c:cat>
          <c:val>
            <c:numRef>
              <c:f>Sheet1!$B$2:$B$5</c:f>
              <c:numCache>
                <c:formatCode>General</c:formatCode>
                <c:ptCount val="4"/>
                <c:pt idx="0">
                  <c:v>1</c:v>
                </c:pt>
                <c:pt idx="1">
                  <c:v>1</c:v>
                </c:pt>
                <c:pt idx="2">
                  <c:v>1</c:v>
                </c:pt>
                <c:pt idx="3">
                  <c:v>1</c:v>
                </c:pt>
              </c:numCache>
            </c:numRef>
          </c:val>
          <c:extLst>
            <c:ext xmlns:c16="http://schemas.microsoft.com/office/drawing/2014/chart" uri="{C3380CC4-5D6E-409C-BE32-E72D297353CC}">
              <c16:uniqueId val="{00000002-0C02-4CDA-9827-91C15375B9BC}"/>
            </c:ext>
          </c:extLst>
        </c:ser>
        <c:dLbls>
          <c:showLegendKey val="0"/>
          <c:showVal val="0"/>
          <c:showCatName val="0"/>
          <c:showSerName val="0"/>
          <c:showPercent val="0"/>
          <c:showBubbleSize val="0"/>
          <c:showLeaderLines val="1"/>
        </c:dLbls>
        <c:firstSliceAng val="0"/>
      </c:pieChart>
      <c:spPr>
        <a:noFill/>
        <a:ln w="25379">
          <a:noFill/>
        </a:ln>
      </c:spPr>
    </c:plotArea>
    <c:plotVisOnly val="1"/>
    <c:dispBlanksAs val="zero"/>
    <c:showDLblsOverMax val="0"/>
  </c:chart>
  <c:spPr>
    <a:ln>
      <a:noFill/>
    </a:ln>
  </c:sp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CA"/>
              <a:t>Hand Hygiene Compliance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'Hand Hygiene'!$A$3</c:f>
              <c:strCache>
                <c:ptCount val="1"/>
                <c:pt idx="0">
                  <c:v>Hand Hygiene</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'Hand Hygiene'!$K$1:$O$2</c:f>
              <c:multiLvlStrCache>
                <c:ptCount val="5"/>
                <c:lvl>
                  <c:pt idx="0">
                    <c:v>Q2</c:v>
                  </c:pt>
                  <c:pt idx="1">
                    <c:v>Q3</c:v>
                  </c:pt>
                  <c:pt idx="2">
                    <c:v>Q4</c:v>
                  </c:pt>
                  <c:pt idx="3">
                    <c:v>Q1</c:v>
                  </c:pt>
                  <c:pt idx="4">
                    <c:v>Q2</c:v>
                  </c:pt>
                </c:lvl>
                <c:lvl>
                  <c:pt idx="0">
                    <c:v>24-25</c:v>
                  </c:pt>
                  <c:pt idx="3">
                    <c:v>25-26</c:v>
                  </c:pt>
                </c:lvl>
              </c:multiLvlStrCache>
            </c:multiLvlStrRef>
          </c:cat>
          <c:val>
            <c:numRef>
              <c:f>'Hand Hygiene'!$K$3:$O$3</c:f>
              <c:numCache>
                <c:formatCode>0%</c:formatCode>
                <c:ptCount val="5"/>
                <c:pt idx="0">
                  <c:v>0.95</c:v>
                </c:pt>
                <c:pt idx="1">
                  <c:v>0.94</c:v>
                </c:pt>
                <c:pt idx="2">
                  <c:v>0.96</c:v>
                </c:pt>
                <c:pt idx="3">
                  <c:v>0.88</c:v>
                </c:pt>
                <c:pt idx="4">
                  <c:v>0.94099999999999995</c:v>
                </c:pt>
              </c:numCache>
            </c:numRef>
          </c:val>
          <c:extLst>
            <c:ext xmlns:c16="http://schemas.microsoft.com/office/drawing/2014/chart" uri="{C3380CC4-5D6E-409C-BE32-E72D297353CC}">
              <c16:uniqueId val="{00000000-1028-4444-BD29-08A4B1FC81B8}"/>
            </c:ext>
          </c:extLst>
        </c:ser>
        <c:dLbls>
          <c:showLegendKey val="0"/>
          <c:showVal val="0"/>
          <c:showCatName val="0"/>
          <c:showSerName val="0"/>
          <c:showPercent val="0"/>
          <c:showBubbleSize val="0"/>
        </c:dLbls>
        <c:gapWidth val="150"/>
        <c:axId val="291668992"/>
        <c:axId val="248945856"/>
      </c:barChart>
      <c:lineChart>
        <c:grouping val="standard"/>
        <c:varyColors val="0"/>
        <c:ser>
          <c:idx val="1"/>
          <c:order val="1"/>
          <c:tx>
            <c:strRef>
              <c:f>'Hand Hygiene'!$A$4</c:f>
              <c:strCache>
                <c:ptCount val="1"/>
                <c:pt idx="0">
                  <c:v>Target - 90%</c:v>
                </c:pt>
              </c:strCache>
            </c:strRef>
          </c:tx>
          <c:spPr>
            <a:ln w="28575" cap="rnd">
              <a:solidFill>
                <a:schemeClr val="accent3"/>
              </a:solidFill>
              <a:round/>
            </a:ln>
            <a:effectLst/>
          </c:spPr>
          <c:marker>
            <c:symbol val="none"/>
          </c:marker>
          <c:cat>
            <c:multiLvlStrRef>
              <c:f>'Hand Hygiene'!$K$1:$O$2</c:f>
              <c:multiLvlStrCache>
                <c:ptCount val="5"/>
                <c:lvl>
                  <c:pt idx="0">
                    <c:v>Q2</c:v>
                  </c:pt>
                  <c:pt idx="1">
                    <c:v>Q3</c:v>
                  </c:pt>
                  <c:pt idx="2">
                    <c:v>Q4</c:v>
                  </c:pt>
                  <c:pt idx="3">
                    <c:v>Q1</c:v>
                  </c:pt>
                  <c:pt idx="4">
                    <c:v>Q2</c:v>
                  </c:pt>
                </c:lvl>
                <c:lvl>
                  <c:pt idx="0">
                    <c:v>24-25</c:v>
                  </c:pt>
                  <c:pt idx="3">
                    <c:v>25-26</c:v>
                  </c:pt>
                </c:lvl>
              </c:multiLvlStrCache>
            </c:multiLvlStrRef>
          </c:cat>
          <c:val>
            <c:numRef>
              <c:f>'Hand Hygiene'!$K$4:$O$4</c:f>
              <c:numCache>
                <c:formatCode>0%</c:formatCode>
                <c:ptCount val="5"/>
                <c:pt idx="0">
                  <c:v>0.8</c:v>
                </c:pt>
                <c:pt idx="1">
                  <c:v>0.8</c:v>
                </c:pt>
                <c:pt idx="2">
                  <c:v>0.8</c:v>
                </c:pt>
                <c:pt idx="3">
                  <c:v>0.8</c:v>
                </c:pt>
                <c:pt idx="4">
                  <c:v>0.9</c:v>
                </c:pt>
              </c:numCache>
            </c:numRef>
          </c:val>
          <c:smooth val="0"/>
          <c:extLst>
            <c:ext xmlns:c16="http://schemas.microsoft.com/office/drawing/2014/chart" uri="{C3380CC4-5D6E-409C-BE32-E72D297353CC}">
              <c16:uniqueId val="{00000001-1028-4444-BD29-08A4B1FC81B8}"/>
            </c:ext>
          </c:extLst>
        </c:ser>
        <c:dLbls>
          <c:showLegendKey val="0"/>
          <c:showVal val="0"/>
          <c:showCatName val="0"/>
          <c:showSerName val="0"/>
          <c:showPercent val="0"/>
          <c:showBubbleSize val="0"/>
        </c:dLbls>
        <c:marker val="1"/>
        <c:smooth val="0"/>
        <c:axId val="291668992"/>
        <c:axId val="248945856"/>
      </c:lineChart>
      <c:catAx>
        <c:axId val="2916689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8945856"/>
        <c:crosses val="autoZero"/>
        <c:auto val="1"/>
        <c:lblAlgn val="ctr"/>
        <c:lblOffset val="100"/>
        <c:noMultiLvlLbl val="0"/>
      </c:catAx>
      <c:valAx>
        <c:axId val="248945856"/>
        <c:scaling>
          <c:orientation val="minMax"/>
          <c:max val="1"/>
          <c:min val="0"/>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16689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b="0"/>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spPr>
            <a:solidFill>
              <a:schemeClr val="accent1"/>
            </a:solidFill>
          </c:spPr>
          <c:dPt>
            <c:idx val="0"/>
            <c:bubble3D val="0"/>
            <c:spPr>
              <a:solidFill>
                <a:schemeClr val="bg1"/>
              </a:solidFill>
            </c:spPr>
            <c:extLst>
              <c:ext xmlns:c16="http://schemas.microsoft.com/office/drawing/2014/chart" uri="{C3380CC4-5D6E-409C-BE32-E72D297353CC}">
                <c16:uniqueId val="{00000001-E9B7-407F-99D4-3633C674F2E7}"/>
              </c:ext>
            </c:extLst>
          </c:dPt>
          <c:cat>
            <c:strRef>
              <c:f>Sheet1!$A$2:$A$5</c:f>
              <c:strCache>
                <c:ptCount val="4"/>
                <c:pt idx="0">
                  <c:v>1st Qtr</c:v>
                </c:pt>
                <c:pt idx="1">
                  <c:v>2nd Qtr</c:v>
                </c:pt>
                <c:pt idx="2">
                  <c:v>3rd Qtr</c:v>
                </c:pt>
                <c:pt idx="3">
                  <c:v>4th Qtr</c:v>
                </c:pt>
              </c:strCache>
            </c:strRef>
          </c:cat>
          <c:val>
            <c:numRef>
              <c:f>Sheet1!$B$2:$B$5</c:f>
              <c:numCache>
                <c:formatCode>General</c:formatCode>
                <c:ptCount val="4"/>
                <c:pt idx="0">
                  <c:v>1</c:v>
                </c:pt>
                <c:pt idx="1">
                  <c:v>1</c:v>
                </c:pt>
                <c:pt idx="2">
                  <c:v>1</c:v>
                </c:pt>
                <c:pt idx="3">
                  <c:v>1</c:v>
                </c:pt>
              </c:numCache>
            </c:numRef>
          </c:val>
          <c:extLst>
            <c:ext xmlns:c16="http://schemas.microsoft.com/office/drawing/2014/chart" uri="{C3380CC4-5D6E-409C-BE32-E72D297353CC}">
              <c16:uniqueId val="{00000002-E9B7-407F-99D4-3633C674F2E7}"/>
            </c:ext>
          </c:extLst>
        </c:ser>
        <c:dLbls>
          <c:showLegendKey val="0"/>
          <c:showVal val="0"/>
          <c:showCatName val="0"/>
          <c:showSerName val="0"/>
          <c:showPercent val="0"/>
          <c:showBubbleSize val="0"/>
          <c:showLeaderLines val="1"/>
        </c:dLbls>
        <c:firstSliceAng val="0"/>
      </c:pieChart>
      <c:spPr>
        <a:noFill/>
        <a:ln w="25283">
          <a:noFill/>
        </a:ln>
      </c:spPr>
    </c:plotArea>
    <c:plotVisOnly val="1"/>
    <c:dispBlanksAs val="zero"/>
    <c:showDLblsOverMax val="0"/>
  </c:chart>
  <c:spPr>
    <a:ln>
      <a:noFill/>
    </a:ln>
  </c:spPr>
  <c:externalData r:id="rId2">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Shoreham Branding">
      <a:dk1>
        <a:sysClr val="windowText" lastClr="000000"/>
      </a:dk1>
      <a:lt1>
        <a:sysClr val="window" lastClr="FFFFFF"/>
      </a:lt1>
      <a:dk2>
        <a:srgbClr val="0E2841"/>
      </a:dk2>
      <a:lt2>
        <a:srgbClr val="E8E8E8"/>
      </a:lt2>
      <a:accent1>
        <a:srgbClr val="AFD4F1"/>
      </a:accent1>
      <a:accent2>
        <a:srgbClr val="5FB2E4"/>
      </a:accent2>
      <a:accent3>
        <a:srgbClr val="939A6E"/>
      </a:accent3>
      <a:accent4>
        <a:srgbClr val="53662C"/>
      </a:accent4>
      <a:accent5>
        <a:srgbClr val="C4D9D8"/>
      </a:accent5>
      <a:accent6>
        <a:srgbClr val="46B1E1"/>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547448a-0d04-454a-a21a-a26b0e9af96e">
      <Terms xmlns="http://schemas.microsoft.com/office/infopath/2007/PartnerControls"/>
    </lcf76f155ced4ddcb4097134ff3c332f>
    <TaxCatchAll xmlns="9bb798c4-bd2a-49f9-bdf1-e3689d22e6d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97C257684CEBA45836F8CC6942AED7A" ma:contentTypeVersion="11" ma:contentTypeDescription="Create a new document." ma:contentTypeScope="" ma:versionID="4fd31cceb36f6cc00d117413fe86487b">
  <xsd:schema xmlns:xsd="http://www.w3.org/2001/XMLSchema" xmlns:xs="http://www.w3.org/2001/XMLSchema" xmlns:p="http://schemas.microsoft.com/office/2006/metadata/properties" xmlns:ns2="c547448a-0d04-454a-a21a-a26b0e9af96e" xmlns:ns3="9bb798c4-bd2a-49f9-bdf1-e3689d22e6de" targetNamespace="http://schemas.microsoft.com/office/2006/metadata/properties" ma:root="true" ma:fieldsID="ee5f6754bf9727abfc9c31460d2e29f6" ns2:_="" ns3:_="">
    <xsd:import namespace="c547448a-0d04-454a-a21a-a26b0e9af96e"/>
    <xsd:import namespace="9bb798c4-bd2a-49f9-bdf1-e3689d22e6d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47448a-0d04-454a-a21a-a26b0e9af9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90fde6a-e098-4f1a-b21a-83d0bbbb46f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b798c4-bd2a-49f9-bdf1-e3689d22e6d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3b7d5d9-8345-4f52-bfea-cae62d07a0a9}" ma:internalName="TaxCatchAll" ma:showField="CatchAllData" ma:web="9bb798c4-bd2a-49f9-bdf1-e3689d22e6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1D9B47-DE29-445F-94CF-A1754D4798C7}">
  <ds:schemaRefs>
    <ds:schemaRef ds:uri="http://schemas.microsoft.com/sharepoint/v3/contenttype/forms"/>
  </ds:schemaRefs>
</ds:datastoreItem>
</file>

<file path=customXml/itemProps2.xml><?xml version="1.0" encoding="utf-8"?>
<ds:datastoreItem xmlns:ds="http://schemas.openxmlformats.org/officeDocument/2006/customXml" ds:itemID="{B412C0FE-C40E-44A0-9480-E32FFE899955}">
  <ds:schemaRefs>
    <ds:schemaRef ds:uri="http://schemas.openxmlformats.org/officeDocument/2006/bibliography"/>
  </ds:schemaRefs>
</ds:datastoreItem>
</file>

<file path=customXml/itemProps3.xml><?xml version="1.0" encoding="utf-8"?>
<ds:datastoreItem xmlns:ds="http://schemas.openxmlformats.org/officeDocument/2006/customXml" ds:itemID="{EDE2011F-172B-4255-B25E-C7F094C2BCF6}">
  <ds:schemaRefs>
    <ds:schemaRef ds:uri="http://purl.org/dc/terms/"/>
    <ds:schemaRef ds:uri="http://www.w3.org/XML/1998/namespace"/>
    <ds:schemaRef ds:uri="c547448a-0d04-454a-a21a-a26b0e9af96e"/>
    <ds:schemaRef ds:uri="http://purl.org/dc/dcmitype/"/>
    <ds:schemaRef ds:uri="http://purl.org/dc/elements/1.1/"/>
    <ds:schemaRef ds:uri="http://schemas.openxmlformats.org/package/2006/metadata/core-properties"/>
    <ds:schemaRef ds:uri="http://schemas.microsoft.com/office/2006/documentManagement/types"/>
    <ds:schemaRef ds:uri="http://schemas.microsoft.com/office/infopath/2007/PartnerControls"/>
    <ds:schemaRef ds:uri="9bb798c4-bd2a-49f9-bdf1-e3689d22e6de"/>
    <ds:schemaRef ds:uri="http://schemas.microsoft.com/office/2006/metadata/properties"/>
  </ds:schemaRefs>
</ds:datastoreItem>
</file>

<file path=customXml/itemProps4.xml><?xml version="1.0" encoding="utf-8"?>
<ds:datastoreItem xmlns:ds="http://schemas.openxmlformats.org/officeDocument/2006/customXml" ds:itemID="{7E52813B-4E56-425F-A2BD-EDC563D0A9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47448a-0d04-454a-a21a-a26b0e9af96e"/>
    <ds:schemaRef ds:uri="9bb798c4-bd2a-49f9-bdf1-e3689d22e6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4015</Words>
  <Characters>22891</Characters>
  <Application>Microsoft Office Word</Application>
  <DocSecurity>4</DocSecurity>
  <Lines>190</Lines>
  <Paragraphs>53</Paragraphs>
  <ScaleCrop>false</ScaleCrop>
  <Company/>
  <LinksUpToDate>false</LinksUpToDate>
  <CharactersWithSpaces>26853</CharactersWithSpaces>
  <SharedDoc>false</SharedDoc>
  <HLinks>
    <vt:vector size="120" baseType="variant">
      <vt:variant>
        <vt:i4>1507381</vt:i4>
      </vt:variant>
      <vt:variant>
        <vt:i4>116</vt:i4>
      </vt:variant>
      <vt:variant>
        <vt:i4>0</vt:i4>
      </vt:variant>
      <vt:variant>
        <vt:i4>5</vt:i4>
      </vt:variant>
      <vt:variant>
        <vt:lpwstr/>
      </vt:variant>
      <vt:variant>
        <vt:lpwstr>_Toc213075340</vt:lpwstr>
      </vt:variant>
      <vt:variant>
        <vt:i4>1048629</vt:i4>
      </vt:variant>
      <vt:variant>
        <vt:i4>110</vt:i4>
      </vt:variant>
      <vt:variant>
        <vt:i4>0</vt:i4>
      </vt:variant>
      <vt:variant>
        <vt:i4>5</vt:i4>
      </vt:variant>
      <vt:variant>
        <vt:lpwstr/>
      </vt:variant>
      <vt:variant>
        <vt:lpwstr>_Toc213075339</vt:lpwstr>
      </vt:variant>
      <vt:variant>
        <vt:i4>1048629</vt:i4>
      </vt:variant>
      <vt:variant>
        <vt:i4>104</vt:i4>
      </vt:variant>
      <vt:variant>
        <vt:i4>0</vt:i4>
      </vt:variant>
      <vt:variant>
        <vt:i4>5</vt:i4>
      </vt:variant>
      <vt:variant>
        <vt:lpwstr/>
      </vt:variant>
      <vt:variant>
        <vt:lpwstr>_Toc213075338</vt:lpwstr>
      </vt:variant>
      <vt:variant>
        <vt:i4>1048629</vt:i4>
      </vt:variant>
      <vt:variant>
        <vt:i4>98</vt:i4>
      </vt:variant>
      <vt:variant>
        <vt:i4>0</vt:i4>
      </vt:variant>
      <vt:variant>
        <vt:i4>5</vt:i4>
      </vt:variant>
      <vt:variant>
        <vt:lpwstr/>
      </vt:variant>
      <vt:variant>
        <vt:lpwstr>_Toc213075337</vt:lpwstr>
      </vt:variant>
      <vt:variant>
        <vt:i4>1048629</vt:i4>
      </vt:variant>
      <vt:variant>
        <vt:i4>92</vt:i4>
      </vt:variant>
      <vt:variant>
        <vt:i4>0</vt:i4>
      </vt:variant>
      <vt:variant>
        <vt:i4>5</vt:i4>
      </vt:variant>
      <vt:variant>
        <vt:lpwstr/>
      </vt:variant>
      <vt:variant>
        <vt:lpwstr>_Toc213075336</vt:lpwstr>
      </vt:variant>
      <vt:variant>
        <vt:i4>1048629</vt:i4>
      </vt:variant>
      <vt:variant>
        <vt:i4>86</vt:i4>
      </vt:variant>
      <vt:variant>
        <vt:i4>0</vt:i4>
      </vt:variant>
      <vt:variant>
        <vt:i4>5</vt:i4>
      </vt:variant>
      <vt:variant>
        <vt:lpwstr/>
      </vt:variant>
      <vt:variant>
        <vt:lpwstr>_Toc213075335</vt:lpwstr>
      </vt:variant>
      <vt:variant>
        <vt:i4>1048629</vt:i4>
      </vt:variant>
      <vt:variant>
        <vt:i4>80</vt:i4>
      </vt:variant>
      <vt:variant>
        <vt:i4>0</vt:i4>
      </vt:variant>
      <vt:variant>
        <vt:i4>5</vt:i4>
      </vt:variant>
      <vt:variant>
        <vt:lpwstr/>
      </vt:variant>
      <vt:variant>
        <vt:lpwstr>_Toc213075334</vt:lpwstr>
      </vt:variant>
      <vt:variant>
        <vt:i4>1048629</vt:i4>
      </vt:variant>
      <vt:variant>
        <vt:i4>74</vt:i4>
      </vt:variant>
      <vt:variant>
        <vt:i4>0</vt:i4>
      </vt:variant>
      <vt:variant>
        <vt:i4>5</vt:i4>
      </vt:variant>
      <vt:variant>
        <vt:lpwstr/>
      </vt:variant>
      <vt:variant>
        <vt:lpwstr>_Toc213075333</vt:lpwstr>
      </vt:variant>
      <vt:variant>
        <vt:i4>1048629</vt:i4>
      </vt:variant>
      <vt:variant>
        <vt:i4>68</vt:i4>
      </vt:variant>
      <vt:variant>
        <vt:i4>0</vt:i4>
      </vt:variant>
      <vt:variant>
        <vt:i4>5</vt:i4>
      </vt:variant>
      <vt:variant>
        <vt:lpwstr/>
      </vt:variant>
      <vt:variant>
        <vt:lpwstr>_Toc213075332</vt:lpwstr>
      </vt:variant>
      <vt:variant>
        <vt:i4>1048629</vt:i4>
      </vt:variant>
      <vt:variant>
        <vt:i4>62</vt:i4>
      </vt:variant>
      <vt:variant>
        <vt:i4>0</vt:i4>
      </vt:variant>
      <vt:variant>
        <vt:i4>5</vt:i4>
      </vt:variant>
      <vt:variant>
        <vt:lpwstr/>
      </vt:variant>
      <vt:variant>
        <vt:lpwstr>_Toc213075331</vt:lpwstr>
      </vt:variant>
      <vt:variant>
        <vt:i4>1048629</vt:i4>
      </vt:variant>
      <vt:variant>
        <vt:i4>56</vt:i4>
      </vt:variant>
      <vt:variant>
        <vt:i4>0</vt:i4>
      </vt:variant>
      <vt:variant>
        <vt:i4>5</vt:i4>
      </vt:variant>
      <vt:variant>
        <vt:lpwstr/>
      </vt:variant>
      <vt:variant>
        <vt:lpwstr>_Toc213075330</vt:lpwstr>
      </vt:variant>
      <vt:variant>
        <vt:i4>1114165</vt:i4>
      </vt:variant>
      <vt:variant>
        <vt:i4>50</vt:i4>
      </vt:variant>
      <vt:variant>
        <vt:i4>0</vt:i4>
      </vt:variant>
      <vt:variant>
        <vt:i4>5</vt:i4>
      </vt:variant>
      <vt:variant>
        <vt:lpwstr/>
      </vt:variant>
      <vt:variant>
        <vt:lpwstr>_Toc213075329</vt:lpwstr>
      </vt:variant>
      <vt:variant>
        <vt:i4>1114165</vt:i4>
      </vt:variant>
      <vt:variant>
        <vt:i4>44</vt:i4>
      </vt:variant>
      <vt:variant>
        <vt:i4>0</vt:i4>
      </vt:variant>
      <vt:variant>
        <vt:i4>5</vt:i4>
      </vt:variant>
      <vt:variant>
        <vt:lpwstr/>
      </vt:variant>
      <vt:variant>
        <vt:lpwstr>_Toc213075328</vt:lpwstr>
      </vt:variant>
      <vt:variant>
        <vt:i4>1114165</vt:i4>
      </vt:variant>
      <vt:variant>
        <vt:i4>38</vt:i4>
      </vt:variant>
      <vt:variant>
        <vt:i4>0</vt:i4>
      </vt:variant>
      <vt:variant>
        <vt:i4>5</vt:i4>
      </vt:variant>
      <vt:variant>
        <vt:lpwstr/>
      </vt:variant>
      <vt:variant>
        <vt:lpwstr>_Toc213075327</vt:lpwstr>
      </vt:variant>
      <vt:variant>
        <vt:i4>1114165</vt:i4>
      </vt:variant>
      <vt:variant>
        <vt:i4>32</vt:i4>
      </vt:variant>
      <vt:variant>
        <vt:i4>0</vt:i4>
      </vt:variant>
      <vt:variant>
        <vt:i4>5</vt:i4>
      </vt:variant>
      <vt:variant>
        <vt:lpwstr/>
      </vt:variant>
      <vt:variant>
        <vt:lpwstr>_Toc213075326</vt:lpwstr>
      </vt:variant>
      <vt:variant>
        <vt:i4>1114165</vt:i4>
      </vt:variant>
      <vt:variant>
        <vt:i4>26</vt:i4>
      </vt:variant>
      <vt:variant>
        <vt:i4>0</vt:i4>
      </vt:variant>
      <vt:variant>
        <vt:i4>5</vt:i4>
      </vt:variant>
      <vt:variant>
        <vt:lpwstr/>
      </vt:variant>
      <vt:variant>
        <vt:lpwstr>_Toc213075325</vt:lpwstr>
      </vt:variant>
      <vt:variant>
        <vt:i4>1114165</vt:i4>
      </vt:variant>
      <vt:variant>
        <vt:i4>20</vt:i4>
      </vt:variant>
      <vt:variant>
        <vt:i4>0</vt:i4>
      </vt:variant>
      <vt:variant>
        <vt:i4>5</vt:i4>
      </vt:variant>
      <vt:variant>
        <vt:lpwstr/>
      </vt:variant>
      <vt:variant>
        <vt:lpwstr>_Toc213075324</vt:lpwstr>
      </vt:variant>
      <vt:variant>
        <vt:i4>1114165</vt:i4>
      </vt:variant>
      <vt:variant>
        <vt:i4>14</vt:i4>
      </vt:variant>
      <vt:variant>
        <vt:i4>0</vt:i4>
      </vt:variant>
      <vt:variant>
        <vt:i4>5</vt:i4>
      </vt:variant>
      <vt:variant>
        <vt:lpwstr/>
      </vt:variant>
      <vt:variant>
        <vt:lpwstr>_Toc213075323</vt:lpwstr>
      </vt:variant>
      <vt:variant>
        <vt:i4>1114165</vt:i4>
      </vt:variant>
      <vt:variant>
        <vt:i4>8</vt:i4>
      </vt:variant>
      <vt:variant>
        <vt:i4>0</vt:i4>
      </vt:variant>
      <vt:variant>
        <vt:i4>5</vt:i4>
      </vt:variant>
      <vt:variant>
        <vt:lpwstr/>
      </vt:variant>
      <vt:variant>
        <vt:lpwstr>_Toc213075322</vt:lpwstr>
      </vt:variant>
      <vt:variant>
        <vt:i4>1114165</vt:i4>
      </vt:variant>
      <vt:variant>
        <vt:i4>2</vt:i4>
      </vt:variant>
      <vt:variant>
        <vt:i4>0</vt:i4>
      </vt:variant>
      <vt:variant>
        <vt:i4>5</vt:i4>
      </vt:variant>
      <vt:variant>
        <vt:lpwstr/>
      </vt:variant>
      <vt:variant>
        <vt:lpwstr>_Toc213075321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Prosser</dc:creator>
  <cp:keywords/>
  <dc:description/>
  <cp:lastModifiedBy>Tammy Conrad</cp:lastModifiedBy>
  <cp:revision>2</cp:revision>
  <cp:lastPrinted>2025-10-31T05:19:00Z</cp:lastPrinted>
  <dcterms:created xsi:type="dcterms:W3CDTF">2025-11-18T19:37:00Z</dcterms:created>
  <dcterms:modified xsi:type="dcterms:W3CDTF">2025-11-18T19:37:00Z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0x010100997C257684CEBA45836F8CC6942AED7A</vt:lpwstr>
  </property>
  <property fmtid="{D5CDD505-2E9C-101B-9397-08002B2CF9AE}" pid="3" name="MediaServiceImageTags">
    <vt:lpwstr/>
  </property>
</Properties>
</file>